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132A3236" w:rsidR="00F372C9" w:rsidRPr="007B004A" w:rsidRDefault="008C00DA" w:rsidP="00F372C9">
            <w:pPr>
              <w:spacing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Calibri Light" w:hAnsi="Calibri Light" w:cs="Calibri Light"/>
                <w:b/>
                <w:sz w:val="24"/>
                <w:szCs w:val="24"/>
                <w:lang w:val="lt-LT"/>
              </w:rPr>
              <w:t>Naudoti gaisrų gesinimo ir gelbėjimo automobiliai</w:t>
            </w:r>
            <w:r w:rsidR="00F372C9" w:rsidRPr="007B004A">
              <w:rPr>
                <w:rFonts w:ascii="Calibri Light" w:hAnsi="Calibri Light" w:cs="Calibri Light"/>
                <w:b/>
                <w:lang w:val="lt-LT"/>
              </w:rPr>
              <w:t xml:space="preserve"> </w:t>
            </w:r>
          </w:p>
        </w:tc>
      </w:tr>
    </w:tbl>
    <w:bookmarkEnd w:id="0"/>
    <w:bookmarkEnd w:id="1"/>
    <w:bookmarkEnd w:id="2"/>
    <w:bookmarkEnd w:id="3"/>
    <w:bookmarkEnd w:id="4"/>
    <w:bookmarkEnd w:id="5"/>
    <w:bookmarkEnd w:id="6"/>
    <w:bookmarkEnd w:id="7"/>
    <w:bookmarkEnd w:id="8"/>
    <w:bookmarkEnd w:id="9"/>
    <w:bookmarkEnd w:id="10"/>
    <w:bookmarkEnd w:id="11"/>
    <w:bookmarkEnd w:id="12"/>
    <w:bookmarkEnd w:id="13"/>
    <w:p w14:paraId="2D93FB85" w14:textId="3C992AFA" w:rsidR="00A9338B" w:rsidRDefault="007B004A" w:rsidP="007B004A">
      <w:pPr>
        <w:tabs>
          <w:tab w:val="left" w:pos="1335"/>
          <w:tab w:val="center" w:pos="5174"/>
        </w:tabs>
        <w:spacing w:before="60" w:after="60" w:line="240" w:lineRule="auto"/>
        <w:jc w:val="left"/>
        <w:rPr>
          <w:rFonts w:ascii="Calibri Light" w:hAnsi="Calibri Light" w:cs="Calibri Light"/>
          <w:i/>
          <w:lang w:val="lt-LT"/>
        </w:rPr>
      </w:pPr>
      <w:r w:rsidRPr="007B004A">
        <w:rPr>
          <w:rFonts w:ascii="Calibri Light" w:hAnsi="Calibri Light" w:cs="Calibri Light"/>
          <w:i/>
          <w:lang w:val="lt-LT"/>
        </w:rPr>
        <w:tab/>
      </w:r>
    </w:p>
    <w:p w14:paraId="067979FA" w14:textId="28DF02C6" w:rsidR="008C00DA" w:rsidRPr="008C00DA" w:rsidRDefault="009F5B88" w:rsidP="008C00DA">
      <w:pPr>
        <w:shd w:val="clear" w:color="auto" w:fill="FFFFFF"/>
        <w:spacing w:after="0" w:line="240" w:lineRule="auto"/>
        <w:jc w:val="center"/>
        <w:rPr>
          <w:rFonts w:asciiTheme="majorHAnsi" w:hAnsiTheme="majorHAnsi" w:cstheme="majorHAnsi"/>
          <w:b/>
          <w:szCs w:val="24"/>
          <w:lang w:val="lt-LT"/>
        </w:rPr>
      </w:pPr>
      <w:r>
        <w:rPr>
          <w:rFonts w:asciiTheme="majorHAnsi" w:hAnsiTheme="majorHAnsi" w:cstheme="majorHAnsi"/>
          <w:b/>
          <w:szCs w:val="24"/>
          <w:lang w:val="lt-LT"/>
        </w:rPr>
        <w:t xml:space="preserve">1 PIRKIMO DALIS. </w:t>
      </w:r>
      <w:r w:rsidR="008C00DA" w:rsidRPr="008C00DA">
        <w:rPr>
          <w:rFonts w:asciiTheme="majorHAnsi" w:hAnsiTheme="majorHAnsi" w:cstheme="majorHAnsi"/>
          <w:b/>
          <w:szCs w:val="24"/>
          <w:lang w:val="lt-LT"/>
        </w:rPr>
        <w:t>NAUDOTO VIDUTINĖS KLASĖS GAISRŲ GESINIMO IR GELBĖJIMO AUTOMOBILIO SU DVIGUBA KABINA</w:t>
      </w:r>
      <w:r>
        <w:rPr>
          <w:rFonts w:asciiTheme="majorHAnsi" w:hAnsiTheme="majorHAnsi" w:cstheme="majorHAnsi"/>
          <w:b/>
          <w:szCs w:val="24"/>
          <w:lang w:val="lt-LT"/>
        </w:rPr>
        <w:t xml:space="preserve"> </w:t>
      </w:r>
    </w:p>
    <w:p w14:paraId="7D492510" w14:textId="77777777" w:rsidR="008C00DA" w:rsidRPr="008C00DA" w:rsidRDefault="008C00DA" w:rsidP="008C00DA">
      <w:pPr>
        <w:shd w:val="clear" w:color="auto" w:fill="FFFFFF"/>
        <w:spacing w:after="0" w:line="240" w:lineRule="auto"/>
        <w:jc w:val="center"/>
        <w:rPr>
          <w:rFonts w:asciiTheme="majorHAnsi" w:hAnsiTheme="majorHAnsi" w:cstheme="majorHAnsi"/>
          <w:b/>
          <w:szCs w:val="24"/>
          <w:lang w:val="lt-LT"/>
        </w:rPr>
      </w:pPr>
      <w:r w:rsidRPr="008C00DA">
        <w:rPr>
          <w:rFonts w:asciiTheme="majorHAnsi" w:hAnsiTheme="majorHAnsi" w:cstheme="majorHAnsi"/>
          <w:b/>
          <w:szCs w:val="24"/>
          <w:lang w:val="lt-LT"/>
        </w:rPr>
        <w:t xml:space="preserve"> </w:t>
      </w:r>
    </w:p>
    <w:p w14:paraId="7A1FCE52" w14:textId="77777777" w:rsidR="008C00DA" w:rsidRPr="008C00DA" w:rsidRDefault="008C00DA" w:rsidP="008C00DA">
      <w:pPr>
        <w:jc w:val="center"/>
        <w:rPr>
          <w:rFonts w:asciiTheme="majorHAnsi" w:hAnsiTheme="majorHAnsi" w:cstheme="majorHAnsi"/>
          <w:b/>
          <w:szCs w:val="24"/>
          <w:lang w:val="lt-LT"/>
        </w:rPr>
      </w:pPr>
      <w:r w:rsidRPr="008C00DA">
        <w:rPr>
          <w:rFonts w:asciiTheme="majorHAnsi" w:hAnsiTheme="majorHAnsi" w:cstheme="majorHAnsi"/>
          <w:b/>
          <w:szCs w:val="24"/>
          <w:lang w:val="lt-LT"/>
        </w:rPr>
        <w:t>T E C H N I N Ė  S P E C I F I K A C I J A</w:t>
      </w:r>
    </w:p>
    <w:p w14:paraId="313B1534" w14:textId="77777777" w:rsidR="008C00DA" w:rsidRPr="008C00DA" w:rsidRDefault="008C00DA" w:rsidP="008C00DA">
      <w:pPr>
        <w:jc w:val="center"/>
        <w:rPr>
          <w:rFonts w:asciiTheme="majorHAnsi" w:hAnsiTheme="majorHAnsi" w:cstheme="majorHAnsi"/>
          <w:lang w:val="lt-LT"/>
        </w:rPr>
      </w:pPr>
      <w:r w:rsidRPr="008C00DA">
        <w:rPr>
          <w:rFonts w:asciiTheme="majorHAnsi" w:hAnsiTheme="majorHAnsi" w:cstheme="majorHAnsi"/>
          <w:b/>
          <w:lang w:val="lt-LT"/>
        </w:rPr>
        <w:t>I. BENDRIEJI REIKALAVIMAI</w:t>
      </w:r>
    </w:p>
    <w:p w14:paraId="42A937A5" w14:textId="77777777" w:rsidR="008C00DA" w:rsidRPr="008C00DA" w:rsidRDefault="008C00DA" w:rsidP="008C00DA">
      <w:pPr>
        <w:spacing w:after="0" w:line="240" w:lineRule="auto"/>
        <w:ind w:firstLine="851"/>
        <w:rPr>
          <w:rFonts w:asciiTheme="majorHAnsi" w:eastAsia="Times New Roman" w:hAnsiTheme="majorHAnsi" w:cstheme="majorHAnsi"/>
          <w:szCs w:val="24"/>
          <w:lang w:val="lt-LT" w:eastAsia="ar-SA"/>
        </w:rPr>
      </w:pPr>
      <w:r w:rsidRPr="008C00DA">
        <w:rPr>
          <w:rFonts w:asciiTheme="majorHAnsi" w:eastAsia="Times New Roman" w:hAnsiTheme="majorHAnsi" w:cstheme="majorHAnsi"/>
          <w:szCs w:val="24"/>
          <w:lang w:val="lt-LT" w:eastAsia="ar-SA"/>
        </w:rPr>
        <w:t>1. 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p w14:paraId="70C880EB" w14:textId="1C43753A" w:rsidR="008C00DA" w:rsidRPr="008C00DA" w:rsidRDefault="008C00DA" w:rsidP="008C00DA">
      <w:pPr>
        <w:spacing w:after="0" w:line="240" w:lineRule="auto"/>
        <w:ind w:firstLine="851"/>
        <w:rPr>
          <w:rFonts w:asciiTheme="majorHAnsi" w:eastAsia="Times New Roman" w:hAnsiTheme="majorHAnsi" w:cstheme="majorHAnsi"/>
          <w:szCs w:val="24"/>
          <w:lang w:val="lt-LT" w:eastAsia="ar-SA"/>
        </w:rPr>
      </w:pPr>
      <w:r w:rsidRPr="008C00DA">
        <w:rPr>
          <w:rFonts w:asciiTheme="majorHAnsi" w:eastAsia="Times New Roman" w:hAnsiTheme="majorHAnsi" w:cstheme="majorHAnsi"/>
          <w:szCs w:val="24"/>
          <w:lang w:val="lt-LT" w:eastAsia="ar-SA"/>
        </w:rPr>
        <w:t>2. 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p w14:paraId="57069841" w14:textId="7EFA4D50" w:rsidR="008C00DA" w:rsidRPr="008C00DA" w:rsidRDefault="008C00DA" w:rsidP="008C00DA">
      <w:pPr>
        <w:spacing w:after="0" w:line="240" w:lineRule="auto"/>
        <w:ind w:firstLine="851"/>
        <w:rPr>
          <w:rFonts w:asciiTheme="majorHAnsi" w:hAnsiTheme="majorHAnsi" w:cstheme="majorHAnsi"/>
          <w:szCs w:val="24"/>
          <w:lang w:val="lt-LT"/>
        </w:rPr>
      </w:pPr>
      <w:r w:rsidRPr="008C00DA">
        <w:rPr>
          <w:rFonts w:asciiTheme="majorHAnsi" w:eastAsia="Times New Roman" w:hAnsiTheme="majorHAnsi" w:cstheme="majorHAnsi"/>
          <w:szCs w:val="24"/>
          <w:lang w:val="lt-LT" w:eastAsia="ar-SA"/>
        </w:rPr>
        <w:t xml:space="preserve">3. Automobilio įranga </w:t>
      </w:r>
      <w:r w:rsidRPr="008C00DA">
        <w:rPr>
          <w:rFonts w:asciiTheme="majorHAnsi" w:hAnsiTheme="majorHAnsi" w:cstheme="majorHAnsi"/>
          <w:szCs w:val="24"/>
          <w:lang w:val="lt-LT"/>
        </w:rPr>
        <w:t>turi būti naudota ne daugiau kaip 11 (vienuolika) metų.</w:t>
      </w:r>
    </w:p>
    <w:p w14:paraId="330BCA35" w14:textId="288B3198" w:rsidR="008C00DA" w:rsidRPr="008C00DA" w:rsidRDefault="008C00DA" w:rsidP="008C00DA">
      <w:pPr>
        <w:spacing w:after="0" w:line="240" w:lineRule="auto"/>
        <w:ind w:firstLine="851"/>
        <w:rPr>
          <w:rFonts w:asciiTheme="majorHAnsi" w:eastAsia="Times New Roman" w:hAnsiTheme="majorHAnsi" w:cstheme="majorHAnsi"/>
          <w:szCs w:val="24"/>
          <w:lang w:val="lt-LT" w:eastAsia="ar-SA"/>
        </w:rPr>
      </w:pPr>
      <w:r w:rsidRPr="008C00DA">
        <w:rPr>
          <w:rFonts w:asciiTheme="majorHAnsi" w:hAnsiTheme="majorHAnsi" w:cstheme="majorHAnsi"/>
          <w:szCs w:val="24"/>
          <w:lang w:val="lt-LT"/>
        </w:rPr>
        <w:t xml:space="preserve">4. </w:t>
      </w:r>
      <w:r w:rsidRPr="008C00DA">
        <w:rPr>
          <w:rFonts w:asciiTheme="majorHAnsi" w:eastAsia="Times New Roman" w:hAnsiTheme="majorHAnsi" w:cstheme="majorHAnsi"/>
          <w:szCs w:val="24"/>
          <w:lang w:val="lt-LT" w:eastAsia="ar-SA"/>
        </w:rPr>
        <w:t>Automobilis turi neviršyti nustatytų Lietuvos Respublikoje maksimalių leidžiamų transporto priemonių matmenų, leidžiamų ašies (ašių) apkrovų, leidžiamos bendrosios masės.</w:t>
      </w:r>
    </w:p>
    <w:p w14:paraId="66592FDD" w14:textId="77777777" w:rsidR="008C00DA" w:rsidRPr="008C00DA" w:rsidRDefault="008C00DA" w:rsidP="008C00DA">
      <w:pPr>
        <w:tabs>
          <w:tab w:val="left" w:pos="709"/>
        </w:tabs>
        <w:spacing w:after="0" w:line="240" w:lineRule="auto"/>
        <w:ind w:firstLine="851"/>
        <w:textAlignment w:val="center"/>
        <w:rPr>
          <w:rFonts w:asciiTheme="majorHAnsi" w:eastAsia="Times New Roman" w:hAnsiTheme="majorHAnsi" w:cstheme="majorHAnsi"/>
          <w:szCs w:val="24"/>
          <w:lang w:val="lt-LT" w:eastAsia="ar-SA"/>
        </w:rPr>
      </w:pPr>
      <w:r w:rsidRPr="008C00DA">
        <w:rPr>
          <w:rFonts w:asciiTheme="majorHAnsi" w:eastAsia="Times New Roman" w:hAnsiTheme="majorHAnsi" w:cstheme="majorHAnsi"/>
          <w:szCs w:val="24"/>
          <w:lang w:val="lt-LT" w:eastAsia="ar-SA"/>
        </w:rPr>
        <w:t xml:space="preserve"> 5. Automobilis turi būti gamintas prisilaikant galiojančio standarto LST EN 1846 (1, 2, 3 dalys) arba lygiaverčio ir šioje techninėje specifikacijoje nurodytų reikalavimų.</w:t>
      </w:r>
    </w:p>
    <w:p w14:paraId="068E1E9C" w14:textId="77777777" w:rsidR="008C00DA" w:rsidRPr="008C00DA" w:rsidRDefault="008C00DA" w:rsidP="008C00DA">
      <w:pPr>
        <w:tabs>
          <w:tab w:val="left" w:pos="709"/>
        </w:tabs>
        <w:spacing w:after="0" w:line="240" w:lineRule="auto"/>
        <w:ind w:firstLine="851"/>
        <w:textAlignment w:val="center"/>
        <w:rPr>
          <w:rFonts w:asciiTheme="majorHAnsi" w:eastAsia="Times New Roman" w:hAnsiTheme="majorHAnsi" w:cstheme="majorHAnsi"/>
          <w:szCs w:val="24"/>
          <w:lang w:val="lt-LT" w:eastAsia="ar-SA"/>
        </w:rPr>
      </w:pPr>
      <w:r w:rsidRPr="008C00DA">
        <w:rPr>
          <w:rFonts w:asciiTheme="majorHAnsi" w:eastAsia="Times New Roman" w:hAnsiTheme="majorHAnsi" w:cstheme="majorHAnsi"/>
          <w:szCs w:val="24"/>
          <w:lang w:val="lt-LT" w:eastAsia="ar-SA"/>
        </w:rPr>
        <w:t xml:space="preserve"> 6. Automobilis ir jį komplektuojančios dalys turi būti pagamintos pagal SI (metrinės sistemos) vienetus ir matmenis.</w:t>
      </w:r>
    </w:p>
    <w:p w14:paraId="1538FAAD" w14:textId="77777777" w:rsidR="008C00DA" w:rsidRPr="008C00DA" w:rsidRDefault="008C00DA" w:rsidP="008C00DA">
      <w:pPr>
        <w:tabs>
          <w:tab w:val="left" w:pos="709"/>
        </w:tabs>
        <w:spacing w:after="0" w:line="240" w:lineRule="auto"/>
        <w:ind w:firstLine="851"/>
        <w:textAlignment w:val="center"/>
        <w:rPr>
          <w:rFonts w:asciiTheme="majorHAnsi" w:eastAsia="Times New Roman" w:hAnsiTheme="majorHAnsi" w:cstheme="majorHAnsi"/>
          <w:szCs w:val="24"/>
          <w:lang w:val="lt-LT" w:eastAsia="ar-SA"/>
        </w:rPr>
      </w:pPr>
      <w:r w:rsidRPr="008C00DA">
        <w:rPr>
          <w:rFonts w:asciiTheme="majorHAnsi" w:eastAsia="Times New Roman" w:hAnsiTheme="majorHAnsi" w:cstheme="majorHAnsi"/>
          <w:szCs w:val="24"/>
          <w:lang w:val="lt-LT" w:eastAsia="ar-SA"/>
        </w:rPr>
        <w:t xml:space="preserve"> 7. Perduodamas pirkėjui automobilis turės atitikti galiojantį </w:t>
      </w:r>
      <w:r w:rsidRPr="008C00DA">
        <w:rPr>
          <w:rFonts w:asciiTheme="majorHAnsi" w:hAnsiTheme="majorHAnsi" w:cstheme="majorHAnsi"/>
          <w:color w:val="000000"/>
          <w:lang w:val="lt-LT"/>
        </w:rPr>
        <w:t xml:space="preserve">GTC/TS 07:2019 „Valstybinės priešgaisrinės gelbėjimo tarnybos specialiosios transporto priemonės. Dažymas, skiriamieji ženklai, specialieji šviesos ir garso signalai. Techniniai reikalavimai” techninės specifikacijos </w:t>
      </w:r>
      <w:r w:rsidRPr="008C00DA">
        <w:rPr>
          <w:rFonts w:asciiTheme="majorHAnsi" w:eastAsia="Times New Roman" w:hAnsiTheme="majorHAnsi" w:cstheme="majorHAnsi"/>
          <w:szCs w:val="24"/>
          <w:lang w:val="lt-LT" w:eastAsia="ar-SA"/>
        </w:rPr>
        <w:t>reikalavimus, išskyrus dažų natūralų susidėvėjimą.</w:t>
      </w:r>
    </w:p>
    <w:p w14:paraId="45F57492" w14:textId="77777777" w:rsidR="008C00DA" w:rsidRPr="008C00DA" w:rsidRDefault="008C00DA" w:rsidP="008C00DA">
      <w:pPr>
        <w:tabs>
          <w:tab w:val="left" w:pos="709"/>
        </w:tabs>
        <w:spacing w:after="0" w:line="240" w:lineRule="auto"/>
        <w:ind w:firstLine="851"/>
        <w:textAlignment w:val="center"/>
        <w:rPr>
          <w:rFonts w:asciiTheme="majorHAnsi" w:hAnsiTheme="majorHAnsi" w:cstheme="majorHAnsi"/>
          <w:szCs w:val="24"/>
          <w:lang w:val="lt-LT"/>
        </w:rPr>
      </w:pPr>
      <w:r w:rsidRPr="008C00DA">
        <w:rPr>
          <w:rFonts w:asciiTheme="majorHAnsi" w:eastAsia="Times New Roman" w:hAnsiTheme="majorHAnsi" w:cstheme="majorHAnsi"/>
          <w:szCs w:val="24"/>
          <w:lang w:val="lt-LT" w:eastAsia="ar-SA"/>
        </w:rPr>
        <w:t xml:space="preserve"> 8.</w:t>
      </w:r>
      <w:r w:rsidRPr="008C00DA">
        <w:rPr>
          <w:rFonts w:asciiTheme="majorHAnsi" w:hAnsiTheme="majorHAnsi" w:cstheme="majorHAnsi"/>
          <w:szCs w:val="24"/>
          <w:lang w:val="lt-LT"/>
        </w:rPr>
        <w:t xml:space="preserve"> Automobilio rida turi būti ne didesnė kaip 100 tūkst. km.</w:t>
      </w:r>
    </w:p>
    <w:p w14:paraId="3E241419" w14:textId="45FABB05" w:rsidR="009F5B88" w:rsidRPr="009F5B88" w:rsidRDefault="008C00DA" w:rsidP="009F5B88">
      <w:pPr>
        <w:tabs>
          <w:tab w:val="left" w:pos="709"/>
        </w:tabs>
        <w:spacing w:after="0" w:line="240" w:lineRule="auto"/>
        <w:ind w:firstLine="851"/>
        <w:textAlignment w:val="center"/>
        <w:rPr>
          <w:rFonts w:asciiTheme="majorHAnsi" w:eastAsia="Times New Roman" w:hAnsiTheme="majorHAnsi" w:cstheme="majorHAnsi"/>
          <w:szCs w:val="24"/>
          <w:lang w:val="lt-LT" w:eastAsia="ar-SA"/>
        </w:rPr>
      </w:pPr>
      <w:r w:rsidRPr="008C00DA">
        <w:rPr>
          <w:rFonts w:asciiTheme="majorHAnsi" w:hAnsiTheme="majorHAnsi" w:cstheme="majorHAnsi"/>
          <w:szCs w:val="24"/>
          <w:lang w:val="lt-LT"/>
        </w:rPr>
        <w:t xml:space="preserve"> 9. </w:t>
      </w:r>
      <w:r w:rsidRPr="008C00DA">
        <w:rPr>
          <w:rFonts w:asciiTheme="majorHAnsi" w:eastAsia="Times New Roman" w:hAnsiTheme="majorHAnsi" w:cstheme="majorHAnsi"/>
          <w:szCs w:val="24"/>
          <w:lang w:val="lt-LT" w:eastAsia="ar-SA"/>
        </w:rPr>
        <w:t>Su kiekvienu perduodamu automobiliu turi būti perduotos automobilio bei komplektuojamos įrangos naudojimo ir priežiūros instrukcijos lietuvių kalba arba anglų kalba su tinkamai patvirtintu vertimu į lietuvių kalbą po 2 egzempliorius</w:t>
      </w:r>
      <w:r w:rsidR="009F5B88">
        <w:rPr>
          <w:rFonts w:asciiTheme="majorHAnsi" w:eastAsia="Times New Roman" w:hAnsiTheme="majorHAnsi" w:cstheme="majorHAnsi"/>
          <w:szCs w:val="24"/>
          <w:lang w:val="lt-LT" w:eastAsia="ar-SA"/>
        </w:rPr>
        <w:t xml:space="preserve"> (</w:t>
      </w:r>
      <w:r w:rsidR="009F5B88" w:rsidRPr="009F5B88">
        <w:rPr>
          <w:rFonts w:asciiTheme="majorHAnsi" w:eastAsia="Times New Roman" w:hAnsiTheme="majorHAnsi" w:cstheme="majorHAnsi"/>
          <w:szCs w:val="24"/>
          <w:lang w:val="lt-LT" w:eastAsia="ar-SA"/>
        </w:rPr>
        <w:t xml:space="preserve">turi būti pridedamas </w:t>
      </w:r>
      <w:r w:rsidR="009F5B88">
        <w:rPr>
          <w:rFonts w:asciiTheme="majorHAnsi" w:eastAsia="Times New Roman" w:hAnsiTheme="majorHAnsi" w:cstheme="majorHAnsi"/>
          <w:szCs w:val="24"/>
          <w:lang w:val="lt-LT" w:eastAsia="ar-SA"/>
        </w:rPr>
        <w:t xml:space="preserve">ir </w:t>
      </w:r>
      <w:r w:rsidR="009F5B88" w:rsidRPr="009F5B88">
        <w:rPr>
          <w:rFonts w:asciiTheme="majorHAnsi" w:eastAsia="Times New Roman" w:hAnsiTheme="majorHAnsi" w:cstheme="majorHAnsi"/>
          <w:szCs w:val="24"/>
          <w:lang w:val="lt-LT" w:eastAsia="ar-SA"/>
        </w:rPr>
        <w:t>pateikiamų instrukcijų elektroninis variantas</w:t>
      </w:r>
      <w:r w:rsidR="009F5B88">
        <w:rPr>
          <w:rFonts w:asciiTheme="majorHAnsi" w:eastAsia="Times New Roman" w:hAnsiTheme="majorHAnsi" w:cstheme="majorHAnsi"/>
          <w:szCs w:val="24"/>
          <w:lang w:val="lt-LT" w:eastAsia="ar-SA"/>
        </w:rPr>
        <w:t>).</w:t>
      </w:r>
      <w:r w:rsidR="009F5B88" w:rsidRPr="009F5B88">
        <w:rPr>
          <w:rFonts w:asciiTheme="majorHAnsi" w:eastAsia="Times New Roman" w:hAnsiTheme="majorHAnsi" w:cstheme="majorHAnsi"/>
          <w:szCs w:val="24"/>
          <w:lang w:val="lt-LT" w:eastAsia="ar-SA"/>
        </w:rPr>
        <w:t xml:space="preserve"> </w:t>
      </w:r>
    </w:p>
    <w:p w14:paraId="501FFFC3" w14:textId="77777777" w:rsidR="008C00DA" w:rsidRPr="008C00DA" w:rsidRDefault="008C00DA" w:rsidP="008C00DA">
      <w:pPr>
        <w:widowControl w:val="0"/>
        <w:tabs>
          <w:tab w:val="left" w:pos="709"/>
          <w:tab w:val="left" w:pos="851"/>
          <w:tab w:val="left" w:pos="993"/>
        </w:tabs>
        <w:suppressAutoHyphens/>
        <w:spacing w:after="0" w:line="240" w:lineRule="auto"/>
        <w:ind w:firstLine="851"/>
        <w:rPr>
          <w:rFonts w:asciiTheme="majorHAnsi" w:eastAsia="Times New Roman" w:hAnsiTheme="majorHAnsi" w:cstheme="majorHAnsi"/>
          <w:szCs w:val="24"/>
          <w:lang w:val="lt-LT" w:eastAsia="ar-SA"/>
        </w:rPr>
      </w:pPr>
      <w:r w:rsidRPr="008C00DA">
        <w:rPr>
          <w:rFonts w:asciiTheme="majorHAnsi" w:eastAsia="Times New Roman" w:hAnsiTheme="majorHAnsi" w:cstheme="majorHAnsi"/>
          <w:szCs w:val="24"/>
          <w:lang w:val="lt-LT" w:eastAsia="ar-SA"/>
        </w:rPr>
        <w:t>10. Pasiūlyme turi būti pateikiami:</w:t>
      </w:r>
    </w:p>
    <w:p w14:paraId="76A3B560" w14:textId="77777777" w:rsidR="008C00DA" w:rsidRPr="008C00DA" w:rsidRDefault="008C00DA" w:rsidP="008C00DA">
      <w:pPr>
        <w:widowControl w:val="0"/>
        <w:tabs>
          <w:tab w:val="left" w:pos="709"/>
          <w:tab w:val="left" w:pos="851"/>
          <w:tab w:val="left" w:pos="993"/>
        </w:tabs>
        <w:suppressAutoHyphens/>
        <w:spacing w:after="0" w:line="240" w:lineRule="auto"/>
        <w:ind w:firstLine="851"/>
        <w:rPr>
          <w:rFonts w:asciiTheme="majorHAnsi" w:eastAsia="Times New Roman" w:hAnsiTheme="majorHAnsi" w:cstheme="majorHAnsi"/>
          <w:szCs w:val="24"/>
          <w:lang w:val="lt-LT" w:eastAsia="ar-SA"/>
        </w:rPr>
      </w:pPr>
      <w:r w:rsidRPr="008C00DA">
        <w:rPr>
          <w:rFonts w:asciiTheme="majorHAnsi" w:eastAsia="Times New Roman" w:hAnsiTheme="majorHAnsi" w:cstheme="majorHAnsi"/>
          <w:szCs w:val="24"/>
          <w:lang w:val="lt-LT" w:eastAsia="ar-SA"/>
        </w:rPr>
        <w:t xml:space="preserve">10.1.  </w:t>
      </w:r>
      <w:bookmarkStart w:id="15" w:name="_Hlk219372999"/>
      <w:r w:rsidRPr="008C00DA">
        <w:rPr>
          <w:rFonts w:asciiTheme="majorHAnsi" w:eastAsia="Times New Roman" w:hAnsiTheme="majorHAnsi" w:cstheme="majorHAnsi"/>
          <w:szCs w:val="24"/>
          <w:lang w:val="lt-LT" w:eastAsia="ar-SA"/>
        </w:rPr>
        <w:t>siūlomo automobilio markė, modelis, gamintojas, spalvotos nuotraukos iš priekio, galo, šonų (su uždarytomis/atidarytomis kabinos durimis; uždarytomis/atidarytomis žaliuzėmis; užlenktomis/atlenktomis aikštelėmis), viršaus (su uždaryta/atidaryta montuojama įrangos dėže), apačios, kabinos vidaus (vairuotojo ir ugniagesių skyrių). Nuotraukos turi būti ne tik bendrų vaizdų iš priekio, galo, šonų (su uždarytomis/atidarytomis žaliuzėmis; užlenktomis/atlenktomis aikštelėmis), viršaus (su uždaryta/atidaryta montuojama įrangos dėže), apačios, kabinos vidaus (vairuotojo ir ugniagesių skyrių), bet ir sumontuotos įrangos ir/ar įrengtų priemonių nurodytų techninėje specifikacijoje (pvz., automobilio prietaisų skydelio (ridos patvirtinimui), siurblio darbo laiko apskaitos skaitiklio, siurblio valdymo elementų, įsiurbimo/išmetimo čiaupų, bako vietos, 230 V įvado ir kt.);</w:t>
      </w:r>
      <w:bookmarkEnd w:id="15"/>
    </w:p>
    <w:p w14:paraId="01722667" w14:textId="77777777" w:rsidR="008C00DA" w:rsidRPr="008C00DA" w:rsidRDefault="008C00DA" w:rsidP="008C00DA">
      <w:pPr>
        <w:widowControl w:val="0"/>
        <w:tabs>
          <w:tab w:val="left" w:pos="709"/>
          <w:tab w:val="left" w:pos="851"/>
          <w:tab w:val="left" w:pos="993"/>
        </w:tabs>
        <w:suppressAutoHyphens/>
        <w:spacing w:after="0" w:line="240" w:lineRule="auto"/>
        <w:ind w:firstLine="851"/>
        <w:rPr>
          <w:rFonts w:asciiTheme="majorHAnsi" w:eastAsia="Times New Roman" w:hAnsiTheme="majorHAnsi" w:cstheme="majorHAnsi"/>
          <w:szCs w:val="24"/>
          <w:lang w:val="lt-LT" w:eastAsia="ar-SA"/>
        </w:rPr>
      </w:pPr>
      <w:r w:rsidRPr="008C00DA">
        <w:rPr>
          <w:rFonts w:asciiTheme="majorHAnsi" w:eastAsia="Times New Roman" w:hAnsiTheme="majorHAnsi" w:cstheme="majorHAnsi"/>
          <w:szCs w:val="24"/>
          <w:lang w:val="lt-LT" w:eastAsia="ar-SA"/>
        </w:rPr>
        <w:t>10.2. siūlomo naudoto automobilio registracijos dokumentų kopijos, turimi sertifikatai ir deklaracijos;</w:t>
      </w:r>
    </w:p>
    <w:p w14:paraId="13380115" w14:textId="1ACE297F" w:rsidR="008C00DA" w:rsidRPr="008C00DA" w:rsidRDefault="008C00DA" w:rsidP="008C00DA">
      <w:pPr>
        <w:widowControl w:val="0"/>
        <w:tabs>
          <w:tab w:val="left" w:pos="709"/>
          <w:tab w:val="left" w:pos="851"/>
          <w:tab w:val="left" w:pos="993"/>
        </w:tabs>
        <w:suppressAutoHyphens/>
        <w:spacing w:after="0" w:line="240" w:lineRule="auto"/>
        <w:ind w:firstLine="851"/>
        <w:rPr>
          <w:rFonts w:asciiTheme="majorHAnsi" w:eastAsia="Times New Roman" w:hAnsiTheme="majorHAnsi" w:cstheme="majorHAnsi"/>
          <w:szCs w:val="24"/>
          <w:lang w:val="lt-LT" w:eastAsia="ar-SA"/>
        </w:rPr>
      </w:pPr>
      <w:r w:rsidRPr="008C00DA">
        <w:rPr>
          <w:rFonts w:asciiTheme="majorHAnsi" w:eastAsia="Times New Roman" w:hAnsiTheme="majorHAnsi" w:cstheme="majorHAnsi"/>
          <w:szCs w:val="24"/>
          <w:lang w:val="lt-LT" w:eastAsia="ar-SA"/>
        </w:rPr>
        <w:t>10.3. komplektuojamos įrangos, nurodytos šioje specifikacijos 3 skyriuje „Komplektuojama įranga“,  esami modeliai, jų techniniai aprašymai ir charakteristikos, turimi sertifikatai ar atitikimo deklaracijos</w:t>
      </w:r>
      <w:r w:rsidR="00125C28">
        <w:rPr>
          <w:rFonts w:asciiTheme="majorHAnsi" w:eastAsia="Times New Roman" w:hAnsiTheme="majorHAnsi" w:cstheme="majorHAnsi"/>
          <w:szCs w:val="24"/>
          <w:lang w:val="lt-LT" w:eastAsia="ar-SA"/>
        </w:rPr>
        <w:t>, ar kiti lygiaverčiai dokumentai</w:t>
      </w:r>
      <w:r w:rsidRPr="008C00DA">
        <w:rPr>
          <w:rFonts w:asciiTheme="majorHAnsi" w:eastAsia="Times New Roman" w:hAnsiTheme="majorHAnsi" w:cstheme="majorHAnsi"/>
          <w:szCs w:val="24"/>
          <w:lang w:val="lt-LT" w:eastAsia="ar-SA"/>
        </w:rPr>
        <w:t>;</w:t>
      </w:r>
    </w:p>
    <w:p w14:paraId="668E36EE" w14:textId="184CC745" w:rsidR="008C00DA" w:rsidRPr="008C00DA" w:rsidRDefault="008C00DA" w:rsidP="008C00DA">
      <w:pPr>
        <w:widowControl w:val="0"/>
        <w:tabs>
          <w:tab w:val="left" w:pos="709"/>
          <w:tab w:val="left" w:pos="851"/>
          <w:tab w:val="left" w:pos="993"/>
        </w:tabs>
        <w:suppressAutoHyphens/>
        <w:spacing w:after="0" w:line="240" w:lineRule="auto"/>
        <w:ind w:firstLine="851"/>
        <w:rPr>
          <w:rFonts w:asciiTheme="majorHAnsi" w:eastAsia="Times New Roman" w:hAnsiTheme="majorHAnsi" w:cstheme="majorHAnsi"/>
          <w:szCs w:val="24"/>
          <w:lang w:val="lt-LT" w:eastAsia="ar-SA"/>
        </w:rPr>
      </w:pPr>
      <w:r w:rsidRPr="008C00DA">
        <w:rPr>
          <w:rFonts w:asciiTheme="majorHAnsi" w:eastAsia="Times New Roman" w:hAnsiTheme="majorHAnsi" w:cstheme="majorHAnsi"/>
          <w:szCs w:val="24"/>
          <w:lang w:val="lt-LT" w:eastAsia="ar-SA"/>
        </w:rPr>
        <w:t xml:space="preserve">10.4. </w:t>
      </w:r>
      <w:bookmarkStart w:id="16" w:name="_Hlk205790433"/>
      <w:r w:rsidRPr="008C00DA">
        <w:rPr>
          <w:rFonts w:asciiTheme="majorHAnsi" w:eastAsia="Times New Roman" w:hAnsiTheme="majorHAnsi" w:cstheme="majorHAnsi"/>
          <w:szCs w:val="24"/>
          <w:lang w:val="lt-LT" w:eastAsia="ar-SA"/>
        </w:rPr>
        <w:t xml:space="preserve">pagal </w:t>
      </w:r>
      <w:r w:rsidRPr="00124878">
        <w:rPr>
          <w:rFonts w:asciiTheme="majorHAnsi" w:eastAsia="Times New Roman" w:hAnsiTheme="majorHAnsi" w:cstheme="majorHAnsi"/>
          <w:szCs w:val="24"/>
          <w:lang w:val="lt-LT" w:eastAsia="ar-SA"/>
        </w:rPr>
        <w:t xml:space="preserve">pirkėjo pareikalavimą </w:t>
      </w:r>
      <w:r w:rsidRPr="008C00DA">
        <w:rPr>
          <w:rFonts w:asciiTheme="majorHAnsi" w:eastAsia="Times New Roman" w:hAnsiTheme="majorHAnsi" w:cstheme="majorHAnsi"/>
          <w:szCs w:val="24"/>
          <w:lang w:val="lt-LT" w:eastAsia="ar-SA"/>
        </w:rPr>
        <w:t>pateikti siūlomą automobilį jo tinkamumui įvertinti, kuriam atlikti reikalingas eksploatacines medžiagas ir transportavimą užtikrina pardavėjas.</w:t>
      </w:r>
      <w:bookmarkEnd w:id="16"/>
      <w:r w:rsidRPr="008C00DA">
        <w:rPr>
          <w:rFonts w:asciiTheme="majorHAnsi" w:eastAsia="Times New Roman" w:hAnsiTheme="majorHAnsi" w:cstheme="majorHAnsi"/>
          <w:szCs w:val="24"/>
          <w:lang w:val="lt-LT" w:eastAsia="ar-SA"/>
        </w:rPr>
        <w:t xml:space="preserve"> </w:t>
      </w:r>
    </w:p>
    <w:p w14:paraId="78DE258E" w14:textId="77777777" w:rsidR="008C00DA" w:rsidRPr="008C00DA" w:rsidRDefault="008C00DA" w:rsidP="008C00DA">
      <w:pPr>
        <w:tabs>
          <w:tab w:val="left" w:pos="709"/>
        </w:tabs>
        <w:spacing w:after="0" w:line="240" w:lineRule="auto"/>
        <w:ind w:firstLine="851"/>
        <w:textAlignment w:val="center"/>
        <w:rPr>
          <w:rFonts w:asciiTheme="majorHAnsi" w:eastAsia="Times New Roman" w:hAnsiTheme="majorHAnsi" w:cstheme="majorHAnsi"/>
          <w:szCs w:val="24"/>
          <w:lang w:val="lt-LT" w:eastAsia="ar-SA"/>
        </w:rPr>
      </w:pPr>
    </w:p>
    <w:p w14:paraId="7D53C00E" w14:textId="77777777" w:rsidR="008C00DA" w:rsidRPr="008C00DA" w:rsidRDefault="008C00DA" w:rsidP="008C00DA">
      <w:pPr>
        <w:tabs>
          <w:tab w:val="left" w:pos="709"/>
        </w:tabs>
        <w:spacing w:after="0" w:line="240" w:lineRule="auto"/>
        <w:ind w:firstLine="851"/>
        <w:textAlignment w:val="center"/>
        <w:rPr>
          <w:rFonts w:asciiTheme="majorHAnsi" w:eastAsia="Times New Roman" w:hAnsiTheme="majorHAnsi" w:cstheme="majorHAnsi"/>
          <w:szCs w:val="24"/>
          <w:lang w:val="lt-LT" w:eastAsia="ar-SA"/>
        </w:rPr>
      </w:pPr>
    </w:p>
    <w:p w14:paraId="10FBC283" w14:textId="77777777" w:rsidR="008C00DA" w:rsidRPr="008C00DA" w:rsidRDefault="008C00DA" w:rsidP="008C00DA">
      <w:pPr>
        <w:spacing w:after="0"/>
        <w:jc w:val="center"/>
        <w:rPr>
          <w:rFonts w:asciiTheme="majorHAnsi" w:hAnsiTheme="majorHAnsi" w:cstheme="majorHAnsi"/>
          <w:b/>
          <w:lang w:val="lt-LT"/>
        </w:rPr>
      </w:pPr>
      <w:r w:rsidRPr="008C00DA">
        <w:rPr>
          <w:rFonts w:asciiTheme="majorHAnsi" w:hAnsiTheme="majorHAnsi" w:cstheme="majorHAnsi"/>
          <w:b/>
          <w:lang w:val="lt-LT"/>
        </w:rPr>
        <w:t>II. TECHNINIAI REIKALAVIMAI</w:t>
      </w:r>
    </w:p>
    <w:p w14:paraId="2561E4F2" w14:textId="77777777" w:rsidR="008C00DA" w:rsidRPr="008C00DA" w:rsidRDefault="008C00DA" w:rsidP="008C00DA">
      <w:pPr>
        <w:spacing w:after="0" w:line="240" w:lineRule="auto"/>
        <w:jc w:val="center"/>
        <w:rPr>
          <w:rFonts w:asciiTheme="majorHAnsi" w:hAnsiTheme="majorHAnsi" w:cstheme="majorHAnsi"/>
          <w:b/>
          <w:lang w:val="lt-LT"/>
        </w:rPr>
      </w:pPr>
    </w:p>
    <w:p w14:paraId="3798EB16" w14:textId="77777777" w:rsidR="008C00DA" w:rsidRPr="008C00DA" w:rsidRDefault="008C00DA" w:rsidP="008C00DA">
      <w:pPr>
        <w:jc w:val="center"/>
        <w:rPr>
          <w:rFonts w:asciiTheme="majorHAnsi" w:hAnsiTheme="majorHAnsi" w:cstheme="majorHAnsi"/>
          <w:b/>
          <w:lang w:val="lt-LT"/>
        </w:rPr>
      </w:pPr>
      <w:r w:rsidRPr="008C00DA">
        <w:rPr>
          <w:rFonts w:asciiTheme="majorHAnsi" w:hAnsiTheme="majorHAnsi" w:cstheme="majorHAnsi"/>
          <w:b/>
          <w:lang w:val="lt-LT"/>
        </w:rPr>
        <w:t>1. Reikalavimai važiuoklei</w:t>
      </w:r>
    </w:p>
    <w:p w14:paraId="007F764D" w14:textId="77777777" w:rsidR="008C00DA" w:rsidRPr="008C00DA" w:rsidRDefault="008C00DA" w:rsidP="008C00DA">
      <w:pPr>
        <w:spacing w:after="0" w:line="240" w:lineRule="auto"/>
        <w:ind w:firstLine="851"/>
        <w:rPr>
          <w:rFonts w:asciiTheme="majorHAnsi" w:hAnsiTheme="majorHAnsi" w:cstheme="majorHAnsi"/>
          <w:szCs w:val="24"/>
          <w:lang w:val="lt-LT"/>
        </w:rPr>
      </w:pPr>
      <w:r w:rsidRPr="008C00DA">
        <w:rPr>
          <w:rFonts w:asciiTheme="majorHAnsi" w:hAnsiTheme="majorHAnsi" w:cstheme="majorHAnsi"/>
          <w:lang w:val="lt-LT"/>
        </w:rPr>
        <w:t xml:space="preserve">11. </w:t>
      </w:r>
      <w:r w:rsidRPr="008C00DA">
        <w:rPr>
          <w:rFonts w:asciiTheme="majorHAnsi" w:hAnsiTheme="majorHAnsi" w:cstheme="majorHAnsi"/>
          <w:szCs w:val="24"/>
          <w:lang w:val="lt-LT"/>
        </w:rPr>
        <w:t>Didžiausia leidžiamoji automobilio masė Lietuvoje turi būti ne didesnė kaip 14 000 kg.</w:t>
      </w:r>
    </w:p>
    <w:p w14:paraId="34EA0A24" w14:textId="77777777" w:rsidR="008C00DA" w:rsidRPr="008C00DA" w:rsidRDefault="008C00DA" w:rsidP="008C00DA">
      <w:pPr>
        <w:spacing w:after="0" w:line="240" w:lineRule="auto"/>
        <w:ind w:firstLine="851"/>
        <w:rPr>
          <w:rFonts w:asciiTheme="majorHAnsi" w:hAnsiTheme="majorHAnsi" w:cstheme="majorHAnsi"/>
          <w:szCs w:val="24"/>
          <w:lang w:val="lt-LT"/>
        </w:rPr>
      </w:pPr>
      <w:r w:rsidRPr="008C00DA">
        <w:rPr>
          <w:rFonts w:asciiTheme="majorHAnsi" w:hAnsiTheme="majorHAnsi" w:cstheme="majorHAnsi"/>
          <w:lang w:val="lt-LT"/>
        </w:rPr>
        <w:t xml:space="preserve">12. </w:t>
      </w:r>
      <w:r w:rsidRPr="008C00DA">
        <w:rPr>
          <w:rFonts w:asciiTheme="majorHAnsi" w:hAnsiTheme="majorHAnsi" w:cstheme="majorHAnsi"/>
          <w:szCs w:val="24"/>
          <w:lang w:val="lt-LT"/>
        </w:rPr>
        <w:t xml:space="preserve">Automobilis turi būti dviejų ašių su visais varomais ratais (ratų formulė 4x4 </w:t>
      </w:r>
      <w:r w:rsidRPr="008C00DA">
        <w:rPr>
          <w:rFonts w:asciiTheme="majorHAnsi" w:eastAsia="Times New Roman" w:hAnsiTheme="majorHAnsi" w:cstheme="majorHAnsi"/>
          <w:szCs w:val="24"/>
          <w:lang w:val="lt-LT" w:eastAsia="ar-SA"/>
        </w:rPr>
        <w:t>pastoviai ar su priekinio tilto pajungimu)</w:t>
      </w:r>
      <w:r w:rsidRPr="008C00DA">
        <w:rPr>
          <w:rFonts w:asciiTheme="majorHAnsi" w:hAnsiTheme="majorHAnsi" w:cstheme="majorHAnsi"/>
          <w:szCs w:val="24"/>
          <w:lang w:val="lt-LT"/>
        </w:rPr>
        <w:t xml:space="preserve">, turi būti įrengti tiltų ir </w:t>
      </w:r>
      <w:proofErr w:type="spellStart"/>
      <w:r w:rsidRPr="008C00DA">
        <w:rPr>
          <w:rFonts w:asciiTheme="majorHAnsi" w:hAnsiTheme="majorHAnsi" w:cstheme="majorHAnsi"/>
          <w:szCs w:val="24"/>
          <w:lang w:val="lt-LT"/>
        </w:rPr>
        <w:t>tarpuašiniai</w:t>
      </w:r>
      <w:proofErr w:type="spellEnd"/>
      <w:r w:rsidRPr="008C00DA">
        <w:rPr>
          <w:rFonts w:asciiTheme="majorHAnsi" w:hAnsiTheme="majorHAnsi" w:cstheme="majorHAnsi"/>
          <w:szCs w:val="24"/>
          <w:lang w:val="lt-LT"/>
        </w:rPr>
        <w:t xml:space="preserve"> diferencialai ir jų blokavimo mechanizmai. Siekiant užtikrinti gerą pravažumą, ant abiejų ašių turi būti montuojami tiktai viengubi bekelei skirti ratai.</w:t>
      </w:r>
    </w:p>
    <w:p w14:paraId="1193DA54"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lastRenderedPageBreak/>
        <w:t>13. Transportiniai matmenys (atstumai tarp tolimiausiu dalių išorinių paviršių, esančių priekyje ir gale, šonuose, viršuje ir apačioje):</w:t>
      </w:r>
    </w:p>
    <w:p w14:paraId="702B7FEC" w14:textId="77777777" w:rsidR="008C00DA" w:rsidRPr="008C00DA" w:rsidRDefault="008C00DA" w:rsidP="008C00DA">
      <w:pPr>
        <w:tabs>
          <w:tab w:val="left" w:pos="360"/>
        </w:tabs>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ilgis neturi viršyti 8500 mm;</w:t>
      </w:r>
    </w:p>
    <w:p w14:paraId="4FD77A28" w14:textId="77777777" w:rsidR="008C00DA" w:rsidRPr="008C00DA" w:rsidRDefault="008C00DA" w:rsidP="008C00DA">
      <w:pPr>
        <w:tabs>
          <w:tab w:val="left" w:pos="360"/>
        </w:tabs>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plotis (be veidrodžių) neturi viršyti 2550 mm;</w:t>
      </w:r>
    </w:p>
    <w:p w14:paraId="187624AE" w14:textId="77777777" w:rsidR="008C00DA" w:rsidRPr="008C00DA" w:rsidRDefault="008C00DA" w:rsidP="008C00DA">
      <w:pPr>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aukštis neturi viršyti 3300 mm.</w:t>
      </w:r>
    </w:p>
    <w:p w14:paraId="0769DA04" w14:textId="77777777" w:rsidR="008C00DA" w:rsidRPr="008C00DA" w:rsidRDefault="008C00DA" w:rsidP="008C00DA">
      <w:pPr>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14. Maksimalus greitis ne mažesnis kaip  85 km/h.</w:t>
      </w:r>
    </w:p>
    <w:p w14:paraId="02DD84C7" w14:textId="77777777" w:rsidR="008C00DA" w:rsidRPr="008C00DA" w:rsidRDefault="008C00DA" w:rsidP="008C00DA">
      <w:pPr>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15. Santykinis galingumas ne mažesnis kaip  15 kW/1000 kg skaičiuojant pagal didžiausiąją leidžiamąją automobilio masę.</w:t>
      </w:r>
    </w:p>
    <w:p w14:paraId="073B780D"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16. Variklis turi būti dyzelinis, kurio emisija turi atitikti ne žemesnius nei Euro VI normos reikalavimus. </w:t>
      </w:r>
    </w:p>
    <w:p w14:paraId="0F792F38"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17. Degalų bako talpa automobilyje turi  būti ne mažesnė kaip 150 l. Degalų bako dangtelis turi būti rakinamas. Automobilio degalų bakas turi būti  sumontuotas po kabina ar kitoje vietoje, bet ne po gaisriniu antstatu. Pasiūlyme turės būti nurodyta:</w:t>
      </w:r>
    </w:p>
    <w:p w14:paraId="37152D0F"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 degalų bako talpa </w:t>
      </w:r>
    </w:p>
    <w:p w14:paraId="426E6C1B" w14:textId="77777777" w:rsidR="008C00DA" w:rsidRPr="008C00DA" w:rsidRDefault="008C00DA" w:rsidP="008C00DA">
      <w:pPr>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18. Automobilyje turi būti įrengta arba numatyta galimybė įrengti transporto priemonės kontrolės sistemą.</w:t>
      </w:r>
    </w:p>
    <w:p w14:paraId="21362D44" w14:textId="77777777" w:rsidR="008C00DA" w:rsidRPr="008C00DA" w:rsidRDefault="008C00DA" w:rsidP="008C00DA">
      <w:pPr>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19. Pneumatinėje stabdžių sistemoje turi būti įrengta speciali greito jungimo mova oro slėgio palaikymui, nedirbant varikliui. Movos jungtis turi automatiškai atsijungti užvedus variklį, užtikrinant pneumatinės stabdžių sistemos sandarumą.</w:t>
      </w:r>
    </w:p>
    <w:p w14:paraId="36733AEF" w14:textId="77777777" w:rsidR="008C00DA" w:rsidRPr="008C00DA" w:rsidRDefault="008C00DA" w:rsidP="008C00DA">
      <w:pPr>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20. Automobilio pakaba turi būti pritaikyta darbui, kai automobilis visą laiką yra maksimaliai pakrautas pagal maksimaliai leistinos automobilio masės rodiklį.</w:t>
      </w:r>
    </w:p>
    <w:p w14:paraId="7DA8A342"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21. Automobilis turi būti su keturiomis vienodomis padangomis, kurios skirtos padidinto pravažumo automobiliams (</w:t>
      </w:r>
      <w:proofErr w:type="spellStart"/>
      <w:r w:rsidRPr="008C00DA">
        <w:rPr>
          <w:rFonts w:asciiTheme="majorHAnsi" w:hAnsiTheme="majorHAnsi" w:cstheme="majorHAnsi"/>
          <w:szCs w:val="24"/>
          <w:lang w:val="lt-LT"/>
        </w:rPr>
        <w:t>daugiatikslės</w:t>
      </w:r>
      <w:proofErr w:type="spellEnd"/>
      <w:r w:rsidRPr="008C00DA">
        <w:rPr>
          <w:rFonts w:asciiTheme="majorHAnsi" w:hAnsiTheme="majorHAnsi" w:cstheme="majorHAnsi"/>
          <w:szCs w:val="24"/>
          <w:lang w:val="lt-LT"/>
        </w:rPr>
        <w:t>, galinčios dirbti ir prie žemesnių slėgių didinant padangos kontakto plotą), atitinkančiomis važiuoklės gamintojo rekomendacijas ir vienu tokių pačių duomenų atsarginiu ratu. Pasiūlyme turės būti nurodytas siūlomame automobilyje sumontuotų padangų dydis ir tipas. Automobilio padangos neturi būti susidėvėjusios iki neleistino eksploatuoti lygio.</w:t>
      </w:r>
    </w:p>
    <w:p w14:paraId="498C2345" w14:textId="068AD14E"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22. Kabina turi būti vientisa, su bendra erdve 6 ugniagesiams gelbėtojams, įskaitant ir vairuotoją.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p w14:paraId="2031F77E" w14:textId="675C17E8"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ne mažiau 4 tvirtinimai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w:t>
      </w:r>
    </w:p>
    <w:p w14:paraId="37F0660E"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 laikymosi vamzdis už priekinių sėdynių per visą kabinos plotį; </w:t>
      </w:r>
    </w:p>
    <w:p w14:paraId="1C87F34A"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autonominis šildymo agregatas, kurio pagrindinis šilumos srauto tiekimas turi būti nukreiptas į ugniagesių gelbėtojų skyrių;</w:t>
      </w:r>
    </w:p>
    <w:p w14:paraId="268D2D4F"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kabinos išorėje  šviesą spinduliuojančių diodų (toliau – LED) žibintas skirtas namų numerių paieškai, šviesos srautas turi būti kryptinis, valdymas turi būti iš kabinos vidaus distanciniu būdu;</w:t>
      </w:r>
      <w:r w:rsidRPr="008C00DA" w:rsidDel="00DA1CD5">
        <w:rPr>
          <w:rFonts w:asciiTheme="majorHAnsi" w:hAnsiTheme="majorHAnsi" w:cstheme="majorHAnsi"/>
          <w:szCs w:val="24"/>
          <w:lang w:val="lt-LT"/>
        </w:rPr>
        <w:t xml:space="preserve"> </w:t>
      </w:r>
    </w:p>
    <w:p w14:paraId="110FF7DC"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vidinis kabinos apšvietimas, apimantis ir ugniagesių gelbėtojų skyrių;</w:t>
      </w:r>
    </w:p>
    <w:p w14:paraId="2CA46354"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vietinis LED apšvietimas dokumentų skaitymui.</w:t>
      </w:r>
    </w:p>
    <w:p w14:paraId="39834E08"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23. Turi būti vairuotojo ir keleivių laiptelių apšvietimas naudojantis LED, atidaromas stoglangis.</w:t>
      </w:r>
    </w:p>
    <w:p w14:paraId="7D554B70"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24. Jeigu durų ir šoniniai stiklai yra </w:t>
      </w:r>
      <w:proofErr w:type="spellStart"/>
      <w:r w:rsidRPr="008C00DA">
        <w:rPr>
          <w:rFonts w:asciiTheme="majorHAnsi" w:hAnsiTheme="majorHAnsi" w:cstheme="majorHAnsi"/>
          <w:szCs w:val="24"/>
          <w:lang w:val="lt-LT"/>
        </w:rPr>
        <w:t>tonuoti</w:t>
      </w:r>
      <w:proofErr w:type="spellEnd"/>
      <w:r w:rsidRPr="008C00DA">
        <w:rPr>
          <w:rFonts w:asciiTheme="majorHAnsi" w:hAnsiTheme="majorHAnsi" w:cstheme="majorHAnsi"/>
          <w:szCs w:val="24"/>
          <w:lang w:val="lt-LT"/>
        </w:rPr>
        <w:t xml:space="preserve">, tai jų </w:t>
      </w:r>
      <w:proofErr w:type="spellStart"/>
      <w:r w:rsidRPr="008C00DA">
        <w:rPr>
          <w:rFonts w:asciiTheme="majorHAnsi" w:hAnsiTheme="majorHAnsi" w:cstheme="majorHAnsi"/>
          <w:szCs w:val="24"/>
          <w:lang w:val="lt-LT"/>
        </w:rPr>
        <w:t>tonavimas</w:t>
      </w:r>
      <w:proofErr w:type="spellEnd"/>
      <w:r w:rsidRPr="008C00DA">
        <w:rPr>
          <w:rFonts w:asciiTheme="majorHAnsi" w:hAnsiTheme="majorHAnsi" w:cstheme="majorHAnsi"/>
          <w:szCs w:val="24"/>
          <w:lang w:val="lt-LT"/>
        </w:rPr>
        <w:t xml:space="preserve"> turi atitikti Lietuvos Respublikoje nustatytus reikalavimus, galinio vaizdo veidrodžiai šildomi ir valdomi elektra.</w:t>
      </w:r>
    </w:p>
    <w:p w14:paraId="4C3C1347"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25. Kabinos sėdynės turi būti padengtos tvirta, atsparia trinčiai, gerai valoma medžiaga.</w:t>
      </w:r>
    </w:p>
    <w:p w14:paraId="37BC73EB"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26. 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w:t>
      </w:r>
    </w:p>
    <w:p w14:paraId="53B7D224"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27. Grindys ugniagesių kabinos skyriuje turi būti padengtos korozijai atsparia, neslidžia, lengvai plaunama medžiaga.</w:t>
      </w:r>
    </w:p>
    <w:p w14:paraId="4E058BC4"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28. 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automobilio variklį.</w:t>
      </w:r>
    </w:p>
    <w:p w14:paraId="45CFAC21"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29. Turi būti priekinių ir galinių ratų </w:t>
      </w:r>
      <w:proofErr w:type="spellStart"/>
      <w:r w:rsidRPr="008C00DA">
        <w:rPr>
          <w:rFonts w:asciiTheme="majorHAnsi" w:hAnsiTheme="majorHAnsi" w:cstheme="majorHAnsi"/>
          <w:szCs w:val="24"/>
          <w:lang w:val="lt-LT"/>
        </w:rPr>
        <w:t>purvasargiai</w:t>
      </w:r>
      <w:proofErr w:type="spellEnd"/>
      <w:r w:rsidRPr="008C00DA">
        <w:rPr>
          <w:rFonts w:asciiTheme="majorHAnsi" w:hAnsiTheme="majorHAnsi" w:cstheme="majorHAnsi"/>
          <w:szCs w:val="24"/>
          <w:lang w:val="lt-LT"/>
        </w:rPr>
        <w:t>.</w:t>
      </w:r>
    </w:p>
    <w:p w14:paraId="4B0B443B"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lastRenderedPageBreak/>
        <w:t>30. Automobilyje turi būti įrengti specialūs LED tipo mėlynos spalvos šviesos signalizacijos žibintai: du ant automobilio kabinos priekio, automobilio gale bei juosta ant automobilio kabinos stogo.</w:t>
      </w:r>
    </w:p>
    <w:p w14:paraId="0A4567E6"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31. Automobilyje turi būti įrengta garsinė ne mažiau kaip trijų skirtingų tonų signalizacija, kurios stiprintuvo su mikrofonu bei išorinio garsiakalbio galingumas turi būti ne mažesnis kaip 100 W.</w:t>
      </w:r>
    </w:p>
    <w:p w14:paraId="23AF9B94"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32. Automobilyje ant kabinos stogo ar po priekinėmis grotelėmis turi būti įrengtas pneumatinis garsinis ne mažiau kaip dviejų tonų  signalas.</w:t>
      </w:r>
    </w:p>
    <w:p w14:paraId="22F03903"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33. Automobilio gale turi būti sumontuotas C 50 tipo pirštinis sukabinimo įtaisas, leidžiantis traukti ne mažesnės kaip 7 t masės priekabą, elektros ir pneumatinės jungtys.</w:t>
      </w:r>
    </w:p>
    <w:p w14:paraId="74C7DD10"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34. Važiuoklės priekiniai ir galiniai žibintai, speciali šviesos ir garso signalizacija montuojama išorėje turi būti apsaugota grotelėmis, pagamintomis iš </w:t>
      </w:r>
      <w:proofErr w:type="spellStart"/>
      <w:r w:rsidRPr="008C00DA">
        <w:rPr>
          <w:rFonts w:asciiTheme="majorHAnsi" w:hAnsiTheme="majorHAnsi" w:cstheme="majorHAnsi"/>
          <w:szCs w:val="24"/>
          <w:lang w:val="lt-LT"/>
        </w:rPr>
        <w:t>nekoroduojančių</w:t>
      </w:r>
      <w:proofErr w:type="spellEnd"/>
      <w:r w:rsidRPr="008C00DA">
        <w:rPr>
          <w:rFonts w:asciiTheme="majorHAnsi" w:hAnsiTheme="majorHAnsi" w:cstheme="majorHAnsi"/>
          <w:szCs w:val="24"/>
          <w:lang w:val="lt-LT"/>
        </w:rPr>
        <w:t xml:space="preserve"> medžiagų.</w:t>
      </w:r>
    </w:p>
    <w:p w14:paraId="327898C3" w14:textId="77777777" w:rsidR="008C00DA" w:rsidRPr="008C00DA" w:rsidRDefault="008C00DA" w:rsidP="008C00DA">
      <w:pPr>
        <w:snapToGrid w:val="0"/>
        <w:spacing w:after="0" w:line="240" w:lineRule="auto"/>
        <w:ind w:firstLine="851"/>
        <w:rPr>
          <w:rFonts w:asciiTheme="majorHAnsi" w:hAnsiTheme="majorHAnsi" w:cstheme="majorHAnsi"/>
          <w:spacing w:val="-6"/>
          <w:szCs w:val="24"/>
          <w:lang w:val="lt-LT"/>
        </w:rPr>
      </w:pPr>
      <w:r w:rsidRPr="008C00DA">
        <w:rPr>
          <w:rFonts w:asciiTheme="majorHAnsi" w:hAnsiTheme="majorHAnsi" w:cstheme="majorHAnsi"/>
          <w:szCs w:val="24"/>
          <w:lang w:val="lt-LT"/>
        </w:rPr>
        <w:t>35. Turi būti įrengtas 230 V įtampos įvadas, užtikrinantis automobilio akumuliatorių automatinį įkrovimą ir kitų elektrinių sistemų ir prietaisų darbingumą. 230 V į</w:t>
      </w:r>
      <w:r w:rsidRPr="008C00DA">
        <w:rPr>
          <w:rFonts w:asciiTheme="majorHAnsi" w:hAnsiTheme="majorHAnsi" w:cstheme="majorHAnsi"/>
          <w:spacing w:val="-6"/>
          <w:szCs w:val="24"/>
          <w:lang w:val="lt-LT"/>
        </w:rPr>
        <w:t>vado jungtis turi būti sumontuota</w:t>
      </w:r>
      <w:r w:rsidRPr="008C00DA">
        <w:rPr>
          <w:rFonts w:asciiTheme="majorHAnsi" w:hAnsiTheme="majorHAnsi" w:cstheme="majorHAnsi"/>
          <w:szCs w:val="24"/>
          <w:lang w:val="lt-LT" w:eastAsia="ar-SA"/>
        </w:rPr>
        <w:t xml:space="preserve"> </w:t>
      </w:r>
      <w:r w:rsidRPr="008C00DA">
        <w:rPr>
          <w:rFonts w:asciiTheme="majorHAnsi" w:hAnsiTheme="majorHAnsi" w:cstheme="majorHAnsi"/>
          <w:spacing w:val="-6"/>
          <w:szCs w:val="24"/>
          <w:lang w:val="lt-LT"/>
        </w:rPr>
        <w:t>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w:t>
      </w:r>
    </w:p>
    <w:p w14:paraId="578944AF"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pacing w:val="-6"/>
          <w:szCs w:val="24"/>
          <w:lang w:val="lt-LT"/>
        </w:rPr>
        <w:t xml:space="preserve">36. </w:t>
      </w:r>
      <w:r w:rsidRPr="008C00DA">
        <w:rPr>
          <w:rFonts w:asciiTheme="majorHAnsi" w:hAnsiTheme="majorHAnsi" w:cstheme="majorHAnsi"/>
          <w:szCs w:val="24"/>
          <w:lang w:val="lt-LT"/>
        </w:rPr>
        <w:t xml:space="preserve"> 35 ir 19 punktuose nurodyti įvadai turi būti įrengti greta vienas kito ir atsijungimas užvedimo metu vykti sinchroniškai.</w:t>
      </w:r>
    </w:p>
    <w:p w14:paraId="481CD13B"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37. Automobilyje turi būti įrengtas atbulinės eigos garsinis įspėjamasis signalas ir papildomas atbulinės eigos apšvietimas.</w:t>
      </w:r>
    </w:p>
    <w:p w14:paraId="14938E3E"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p>
    <w:p w14:paraId="7BC490C6" w14:textId="77777777" w:rsidR="008C00DA" w:rsidRPr="008C00DA" w:rsidRDefault="008C00DA" w:rsidP="008C00DA">
      <w:pPr>
        <w:shd w:val="clear" w:color="auto" w:fill="FFFFFF"/>
        <w:spacing w:after="0" w:line="240" w:lineRule="auto"/>
        <w:ind w:firstLine="426"/>
        <w:jc w:val="center"/>
        <w:rPr>
          <w:rFonts w:asciiTheme="majorHAnsi" w:hAnsiTheme="majorHAnsi" w:cstheme="majorHAnsi"/>
          <w:b/>
          <w:lang w:val="lt-LT"/>
        </w:rPr>
      </w:pPr>
      <w:r w:rsidRPr="008C00DA">
        <w:rPr>
          <w:rFonts w:asciiTheme="majorHAnsi" w:hAnsiTheme="majorHAnsi" w:cstheme="majorHAnsi"/>
          <w:b/>
          <w:lang w:val="lt-LT"/>
        </w:rPr>
        <w:t>2. Gaisriniam antstatui</w:t>
      </w:r>
    </w:p>
    <w:p w14:paraId="3EF2FB3C" w14:textId="77777777" w:rsidR="008C00DA" w:rsidRPr="008C00DA" w:rsidRDefault="008C00DA" w:rsidP="008C00DA">
      <w:pPr>
        <w:snapToGrid w:val="0"/>
        <w:spacing w:after="0" w:line="240" w:lineRule="auto"/>
        <w:ind w:firstLine="851"/>
        <w:rPr>
          <w:rFonts w:asciiTheme="majorHAnsi" w:hAnsiTheme="majorHAnsi" w:cstheme="majorHAnsi"/>
          <w:lang w:val="lt-LT"/>
        </w:rPr>
      </w:pPr>
    </w:p>
    <w:p w14:paraId="0A9CF7A7"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lang w:val="lt-LT"/>
        </w:rPr>
        <w:t xml:space="preserve">38. </w:t>
      </w:r>
      <w:r w:rsidRPr="008C00DA">
        <w:rPr>
          <w:rFonts w:asciiTheme="majorHAnsi" w:hAnsiTheme="majorHAnsi" w:cstheme="majorHAnsi"/>
          <w:szCs w:val="24"/>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p w14:paraId="42D586C1"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39. Antstato pakaba prie automobilio rėmo turi tvirtintis </w:t>
      </w:r>
      <w:proofErr w:type="spellStart"/>
      <w:r w:rsidRPr="008C00DA">
        <w:rPr>
          <w:rFonts w:asciiTheme="majorHAnsi" w:hAnsiTheme="majorHAnsi" w:cstheme="majorHAnsi"/>
          <w:szCs w:val="24"/>
          <w:lang w:val="lt-LT"/>
        </w:rPr>
        <w:t>elastiškai</w:t>
      </w:r>
      <w:proofErr w:type="spellEnd"/>
      <w:r w:rsidRPr="008C00DA">
        <w:rPr>
          <w:rFonts w:asciiTheme="majorHAnsi" w:hAnsiTheme="majorHAnsi" w:cstheme="majorHAnsi"/>
          <w:szCs w:val="24"/>
          <w:lang w:val="lt-LT"/>
        </w:rPr>
        <w:t>. Tvirtinimų atsparumas turi atitikti numatytas normalias eksploatacines apkrovas.</w:t>
      </w:r>
    </w:p>
    <w:p w14:paraId="149F5FBA"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40. Skyriai turi būti uždaromi aliumininėmis žaliuzės tipo durelėmis, kurios turi būti hermetiškos ir neprarasti darbingumo automobilio numatytomis eksploatavimo sąlygomis. Žaliuzės turi turėti spynas, rakinamas raktais ir galimybę fiksuotis įvairiose padėtyse.</w:t>
      </w:r>
    </w:p>
    <w:p w14:paraId="41280C3B"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41. Bendras skyrių tūris įrangai talpinti (išskyrus siurblio skyrių) turi būti ne mažesnis kaip </w:t>
      </w:r>
      <w:smartTag w:uri="urn:schemas-microsoft-com:office:smarttags" w:element="metricconverter">
        <w:smartTagPr>
          <w:attr w:name="ProductID" w:val="6 m3"/>
        </w:smartTagPr>
        <w:r w:rsidRPr="008C00DA">
          <w:rPr>
            <w:rFonts w:asciiTheme="majorHAnsi" w:hAnsiTheme="majorHAnsi" w:cstheme="majorHAnsi"/>
            <w:szCs w:val="24"/>
            <w:lang w:val="lt-LT"/>
          </w:rPr>
          <w:t>6 m</w:t>
        </w:r>
        <w:r w:rsidRPr="008C00DA">
          <w:rPr>
            <w:rFonts w:asciiTheme="majorHAnsi" w:hAnsiTheme="majorHAnsi" w:cstheme="majorHAnsi"/>
            <w:position w:val="2"/>
            <w:szCs w:val="24"/>
            <w:vertAlign w:val="superscript"/>
            <w:lang w:val="lt-LT"/>
          </w:rPr>
          <w:t>3</w:t>
        </w:r>
      </w:smartTag>
      <w:r w:rsidRPr="008C00DA">
        <w:rPr>
          <w:rFonts w:asciiTheme="majorHAnsi" w:hAnsiTheme="majorHAnsi" w:cstheme="majorHAnsi"/>
          <w:szCs w:val="24"/>
          <w:lang w:val="lt-LT"/>
        </w:rPr>
        <w:t xml:space="preserve">. Pagrindinių įrangos skyrių minimalus gylis turi būti ne mažesnis kaip </w:t>
      </w:r>
      <w:smartTag w:uri="urn:schemas-microsoft-com:office:smarttags" w:element="metricconverter">
        <w:smartTagPr>
          <w:attr w:name="ProductID" w:val="50 cm"/>
        </w:smartTagPr>
        <w:r w:rsidRPr="008C00DA">
          <w:rPr>
            <w:rFonts w:asciiTheme="majorHAnsi" w:hAnsiTheme="majorHAnsi" w:cstheme="majorHAnsi"/>
            <w:szCs w:val="24"/>
            <w:lang w:val="lt-LT"/>
          </w:rPr>
          <w:t>50 cm</w:t>
        </w:r>
      </w:smartTag>
      <w:r w:rsidRPr="008C00DA">
        <w:rPr>
          <w:rFonts w:asciiTheme="majorHAnsi" w:hAnsiTheme="majorHAnsi" w:cstheme="majorHAnsi"/>
          <w:szCs w:val="24"/>
          <w:lang w:val="lt-LT"/>
        </w:rPr>
        <w:t>. Skyriai turi būti apšviečiami juos atidarius. Skyriuose turi būti įrengta: dėklai Ø 51-</w:t>
      </w:r>
      <w:smartTag w:uri="urn:schemas-microsoft-com:office:smarttags" w:element="metricconverter">
        <w:smartTagPr>
          <w:attr w:name="ProductID" w:val="52 mm"/>
        </w:smartTagPr>
        <w:r w:rsidRPr="008C00DA">
          <w:rPr>
            <w:rFonts w:asciiTheme="majorHAnsi" w:hAnsiTheme="majorHAnsi" w:cstheme="majorHAnsi"/>
            <w:szCs w:val="24"/>
            <w:lang w:val="lt-LT"/>
          </w:rPr>
          <w:t>52 mm</w:t>
        </w:r>
      </w:smartTag>
      <w:r w:rsidRPr="008C00DA">
        <w:rPr>
          <w:rFonts w:asciiTheme="majorHAnsi" w:hAnsiTheme="majorHAnsi" w:cstheme="majorHAnsi"/>
          <w:szCs w:val="24"/>
          <w:lang w:val="lt-LT"/>
        </w:rPr>
        <w:t xml:space="preserve"> ir  dėklai Ø </w:t>
      </w:r>
      <w:smartTag w:uri="urn:schemas-microsoft-com:office:smarttags" w:element="metricconverter">
        <w:smartTagPr>
          <w:attr w:name="ProductID" w:val="77 mm"/>
        </w:smartTagPr>
        <w:r w:rsidRPr="008C00DA">
          <w:rPr>
            <w:rFonts w:asciiTheme="majorHAnsi" w:hAnsiTheme="majorHAnsi" w:cstheme="majorHAnsi"/>
            <w:szCs w:val="24"/>
            <w:lang w:val="lt-LT"/>
          </w:rPr>
          <w:t>77 mm</w:t>
        </w:r>
      </w:smartTag>
      <w:r w:rsidRPr="008C00DA">
        <w:rPr>
          <w:rFonts w:asciiTheme="majorHAnsi" w:hAnsiTheme="majorHAnsi" w:cstheme="majorHAnsi"/>
          <w:szCs w:val="24"/>
          <w:lang w:val="lt-LT"/>
        </w:rPr>
        <w:t xml:space="preserve"> slėginėms žarnoms, žarnos dėkluose turi fiksuotis specialiomis greito fiksavimo juostomis.</w:t>
      </w:r>
    </w:p>
    <w:p w14:paraId="386A0CF9"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42. Durelių bei stalčių rankenų konstrukcija turi būti patogi jas naudoti su ugniagesio pirštinėmis.</w:t>
      </w:r>
    </w:p>
    <w:p w14:paraId="5780889E" w14:textId="77777777" w:rsidR="008C00DA" w:rsidRPr="008C00DA" w:rsidRDefault="008C00DA" w:rsidP="008C00DA">
      <w:pPr>
        <w:snapToGrid w:val="0"/>
        <w:spacing w:after="0" w:line="240" w:lineRule="auto"/>
        <w:ind w:firstLine="851"/>
        <w:rPr>
          <w:rFonts w:asciiTheme="majorHAnsi" w:hAnsiTheme="majorHAnsi" w:cstheme="majorHAnsi"/>
          <w:szCs w:val="24"/>
          <w:lang w:val="lt-LT" w:eastAsia="x-none"/>
        </w:rPr>
      </w:pPr>
      <w:r w:rsidRPr="008C00DA">
        <w:rPr>
          <w:rFonts w:asciiTheme="majorHAnsi" w:hAnsiTheme="majorHAnsi" w:cstheme="majorHAnsi"/>
          <w:szCs w:val="24"/>
          <w:lang w:val="lt-LT"/>
        </w:rPr>
        <w:t xml:space="preserve">43. </w:t>
      </w:r>
      <w:r w:rsidRPr="008C00DA">
        <w:rPr>
          <w:rFonts w:asciiTheme="majorHAnsi" w:hAnsiTheme="majorHAnsi" w:cstheme="majorHAnsi"/>
          <w:szCs w:val="24"/>
          <w:lang w:val="lt-LT" w:eastAsia="x-none"/>
        </w:rPr>
        <w:t>Kėbulo stogas turi būti tinkamas įrangai tvirtinti bei ugniagesiams juo vaikščioti. Stogas turi būti padengtas neslidžia danga. Ant stogo turi būti:</w:t>
      </w:r>
    </w:p>
    <w:p w14:paraId="7905FF45" w14:textId="77777777" w:rsidR="008C00DA" w:rsidRPr="008C00DA" w:rsidRDefault="008C00DA" w:rsidP="008C00DA">
      <w:pPr>
        <w:snapToGrid w:val="0"/>
        <w:spacing w:after="0" w:line="240" w:lineRule="auto"/>
        <w:ind w:firstLine="851"/>
        <w:rPr>
          <w:rFonts w:asciiTheme="majorHAnsi" w:hAnsiTheme="majorHAnsi" w:cstheme="majorHAnsi"/>
          <w:szCs w:val="24"/>
          <w:lang w:val="lt-LT" w:eastAsia="x-none"/>
        </w:rPr>
      </w:pPr>
      <w:r w:rsidRPr="008C00DA">
        <w:rPr>
          <w:rFonts w:asciiTheme="majorHAnsi" w:hAnsiTheme="majorHAnsi" w:cstheme="majorHAnsi"/>
          <w:szCs w:val="24"/>
          <w:lang w:val="lt-LT" w:eastAsia="x-none"/>
        </w:rPr>
        <w:t>- įrengti tvirtinimai įsiurbiamosioms žarnoms;</w:t>
      </w:r>
    </w:p>
    <w:p w14:paraId="761EED27" w14:textId="77777777" w:rsidR="008C00DA" w:rsidRPr="008C00DA" w:rsidRDefault="008C00DA" w:rsidP="008C00DA">
      <w:pPr>
        <w:snapToGrid w:val="0"/>
        <w:spacing w:after="0" w:line="240" w:lineRule="auto"/>
        <w:ind w:firstLine="851"/>
        <w:rPr>
          <w:rFonts w:asciiTheme="majorHAnsi" w:hAnsiTheme="majorHAnsi" w:cstheme="majorHAnsi"/>
          <w:szCs w:val="24"/>
          <w:lang w:val="lt-LT" w:eastAsia="x-none"/>
        </w:rPr>
      </w:pPr>
      <w:r w:rsidRPr="008C00DA">
        <w:rPr>
          <w:rFonts w:asciiTheme="majorHAnsi" w:hAnsiTheme="majorHAnsi" w:cstheme="majorHAnsi"/>
          <w:szCs w:val="24"/>
          <w:lang w:val="lt-LT" w:eastAsia="x-none"/>
        </w:rPr>
        <w:t>- turi būti įrengtas stogo paviršiaus LED apšvietimas, kuris įsijungia atidarius vieną iš skyrių;</w:t>
      </w:r>
    </w:p>
    <w:p w14:paraId="1B7CF15F" w14:textId="77777777" w:rsidR="008C00DA" w:rsidRPr="008C00DA" w:rsidRDefault="008C00DA" w:rsidP="008C00DA">
      <w:pPr>
        <w:snapToGrid w:val="0"/>
        <w:spacing w:after="0" w:line="240" w:lineRule="auto"/>
        <w:ind w:firstLine="851"/>
        <w:rPr>
          <w:rFonts w:asciiTheme="majorHAnsi" w:hAnsiTheme="majorHAnsi" w:cstheme="majorHAnsi"/>
          <w:szCs w:val="24"/>
          <w:lang w:val="lt-LT" w:eastAsia="x-none"/>
        </w:rPr>
      </w:pPr>
      <w:r w:rsidRPr="008C00DA">
        <w:rPr>
          <w:rFonts w:asciiTheme="majorHAnsi" w:hAnsiTheme="majorHAnsi" w:cstheme="majorHAnsi"/>
          <w:szCs w:val="24"/>
          <w:lang w:val="lt-LT" w:eastAsia="x-none"/>
        </w:rPr>
        <w:t xml:space="preserve">- montuojama įrangos dėžė: </w:t>
      </w:r>
    </w:p>
    <w:p w14:paraId="23449B43" w14:textId="77777777" w:rsidR="008C00DA" w:rsidRPr="008C00DA" w:rsidRDefault="008C00DA" w:rsidP="008C00DA">
      <w:pPr>
        <w:snapToGrid w:val="0"/>
        <w:spacing w:after="0" w:line="240" w:lineRule="auto"/>
        <w:ind w:firstLine="851"/>
        <w:rPr>
          <w:rFonts w:asciiTheme="majorHAnsi" w:hAnsiTheme="majorHAnsi" w:cstheme="majorHAnsi"/>
          <w:position w:val="2"/>
          <w:szCs w:val="24"/>
          <w:lang w:val="lt-LT" w:eastAsia="x-none"/>
        </w:rPr>
      </w:pPr>
      <w:r w:rsidRPr="008C00DA">
        <w:rPr>
          <w:rFonts w:asciiTheme="majorHAnsi" w:hAnsiTheme="majorHAnsi" w:cstheme="majorHAnsi"/>
          <w:szCs w:val="24"/>
          <w:lang w:val="lt-LT" w:eastAsia="x-none"/>
        </w:rPr>
        <w:t>- bendras dėžės tūris turi būti ne mažesnis kaip 0,7 m</w:t>
      </w:r>
      <w:r w:rsidRPr="008C00DA">
        <w:rPr>
          <w:rFonts w:asciiTheme="majorHAnsi" w:hAnsiTheme="majorHAnsi" w:cstheme="majorHAnsi"/>
          <w:position w:val="2"/>
          <w:szCs w:val="24"/>
          <w:vertAlign w:val="superscript"/>
          <w:lang w:val="lt-LT" w:eastAsia="x-none"/>
        </w:rPr>
        <w:t>3</w:t>
      </w:r>
      <w:r w:rsidRPr="008C00DA">
        <w:rPr>
          <w:rFonts w:asciiTheme="majorHAnsi" w:hAnsiTheme="majorHAnsi" w:cstheme="majorHAnsi"/>
          <w:position w:val="2"/>
          <w:szCs w:val="24"/>
          <w:lang w:val="lt-LT" w:eastAsia="x-none"/>
        </w:rPr>
        <w:t>;</w:t>
      </w:r>
    </w:p>
    <w:p w14:paraId="1A051356" w14:textId="77777777" w:rsidR="008C00DA" w:rsidRPr="008C00DA" w:rsidRDefault="008C00DA" w:rsidP="008C00DA">
      <w:pPr>
        <w:snapToGrid w:val="0"/>
        <w:spacing w:after="0" w:line="240" w:lineRule="auto"/>
        <w:ind w:firstLine="851"/>
        <w:rPr>
          <w:rFonts w:asciiTheme="majorHAnsi" w:hAnsiTheme="majorHAnsi" w:cstheme="majorHAnsi"/>
          <w:position w:val="2"/>
          <w:szCs w:val="24"/>
          <w:lang w:val="lt-LT" w:eastAsia="x-none"/>
        </w:rPr>
      </w:pPr>
      <w:r w:rsidRPr="008C00DA">
        <w:rPr>
          <w:rFonts w:asciiTheme="majorHAnsi" w:hAnsiTheme="majorHAnsi" w:cstheme="majorHAnsi"/>
          <w:position w:val="2"/>
          <w:szCs w:val="24"/>
          <w:lang w:val="lt-LT" w:eastAsia="x-none"/>
        </w:rPr>
        <w:t xml:space="preserve">- dėžė turi būti </w:t>
      </w:r>
      <w:r w:rsidRPr="008C00DA">
        <w:rPr>
          <w:rFonts w:asciiTheme="majorHAnsi" w:hAnsiTheme="majorHAnsi" w:cstheme="majorHAnsi"/>
          <w:szCs w:val="24"/>
          <w:lang w:val="lt-LT" w:eastAsia="x-none"/>
        </w:rPr>
        <w:t>su atlenkiamu dangčiu, fiksuojamu atidarytoje padėtyje atitinkamos galios amortizatoriumi(-</w:t>
      </w:r>
      <w:proofErr w:type="spellStart"/>
      <w:r w:rsidRPr="008C00DA">
        <w:rPr>
          <w:rFonts w:asciiTheme="majorHAnsi" w:hAnsiTheme="majorHAnsi" w:cstheme="majorHAnsi"/>
          <w:szCs w:val="24"/>
          <w:lang w:val="lt-LT" w:eastAsia="x-none"/>
        </w:rPr>
        <w:t>iais</w:t>
      </w:r>
      <w:proofErr w:type="spellEnd"/>
      <w:r w:rsidRPr="008C00DA">
        <w:rPr>
          <w:rFonts w:asciiTheme="majorHAnsi" w:hAnsiTheme="majorHAnsi" w:cstheme="majorHAnsi"/>
          <w:szCs w:val="24"/>
          <w:lang w:val="lt-LT" w:eastAsia="x-none"/>
        </w:rPr>
        <w:t>);</w:t>
      </w:r>
    </w:p>
    <w:p w14:paraId="4FC39458" w14:textId="77777777" w:rsidR="008C00DA" w:rsidRPr="008C00DA" w:rsidRDefault="008C00DA" w:rsidP="008C00DA">
      <w:pPr>
        <w:snapToGrid w:val="0"/>
        <w:spacing w:after="0" w:line="240" w:lineRule="auto"/>
        <w:ind w:firstLine="851"/>
        <w:rPr>
          <w:rFonts w:asciiTheme="majorHAnsi" w:hAnsiTheme="majorHAnsi" w:cstheme="majorHAnsi"/>
          <w:szCs w:val="24"/>
          <w:lang w:val="lt-LT" w:eastAsia="x-none"/>
        </w:rPr>
      </w:pPr>
      <w:r w:rsidRPr="008C00DA">
        <w:rPr>
          <w:rFonts w:asciiTheme="majorHAnsi" w:hAnsiTheme="majorHAnsi" w:cstheme="majorHAnsi"/>
          <w:szCs w:val="24"/>
          <w:lang w:val="lt-LT" w:eastAsia="x-none"/>
        </w:rPr>
        <w:t>- dėžė turi būti rakinama;</w:t>
      </w:r>
    </w:p>
    <w:p w14:paraId="1D1EE676" w14:textId="77777777" w:rsidR="008C00DA" w:rsidRPr="008C00DA" w:rsidRDefault="008C00DA" w:rsidP="008C00DA">
      <w:pPr>
        <w:snapToGrid w:val="0"/>
        <w:spacing w:after="0" w:line="240" w:lineRule="auto"/>
        <w:ind w:firstLine="851"/>
        <w:rPr>
          <w:rFonts w:asciiTheme="majorHAnsi" w:hAnsiTheme="majorHAnsi" w:cstheme="majorHAnsi"/>
          <w:szCs w:val="24"/>
          <w:lang w:val="lt-LT" w:eastAsia="x-none"/>
        </w:rPr>
      </w:pPr>
      <w:r w:rsidRPr="008C00DA">
        <w:rPr>
          <w:rFonts w:asciiTheme="majorHAnsi" w:hAnsiTheme="majorHAnsi" w:cstheme="majorHAnsi"/>
          <w:szCs w:val="24"/>
          <w:lang w:val="lt-LT" w:eastAsia="x-none"/>
        </w:rPr>
        <w:t>- dėžė turi turėti dangčio fiksatorius, fiksuojančius dangtį uždarytoje padėtyje;</w:t>
      </w:r>
    </w:p>
    <w:p w14:paraId="457C0553" w14:textId="77777777" w:rsidR="008C00DA" w:rsidRPr="008C00DA" w:rsidRDefault="008C00DA" w:rsidP="008C00DA">
      <w:pPr>
        <w:snapToGrid w:val="0"/>
        <w:spacing w:after="0" w:line="240" w:lineRule="auto"/>
        <w:ind w:firstLine="851"/>
        <w:rPr>
          <w:rFonts w:asciiTheme="majorHAnsi" w:hAnsiTheme="majorHAnsi" w:cstheme="majorHAnsi"/>
          <w:szCs w:val="24"/>
          <w:lang w:val="lt-LT" w:eastAsia="x-none"/>
        </w:rPr>
      </w:pPr>
      <w:r w:rsidRPr="008C00DA">
        <w:rPr>
          <w:rFonts w:asciiTheme="majorHAnsi" w:hAnsiTheme="majorHAnsi" w:cstheme="majorHAnsi"/>
          <w:szCs w:val="24"/>
          <w:lang w:val="lt-LT" w:eastAsia="x-none"/>
        </w:rPr>
        <w:t>- dėžė turi būti padengta tokia pat danga kaip ir stogas;</w:t>
      </w:r>
    </w:p>
    <w:p w14:paraId="41E50D6E" w14:textId="77777777" w:rsidR="008C00DA" w:rsidRPr="008C00DA" w:rsidRDefault="008C00DA" w:rsidP="008C00DA">
      <w:pPr>
        <w:snapToGrid w:val="0"/>
        <w:spacing w:after="0" w:line="240" w:lineRule="auto"/>
        <w:ind w:firstLine="851"/>
        <w:rPr>
          <w:rFonts w:asciiTheme="majorHAnsi" w:hAnsiTheme="majorHAnsi" w:cstheme="majorHAnsi"/>
          <w:szCs w:val="24"/>
          <w:lang w:val="lt-LT" w:eastAsia="x-none"/>
        </w:rPr>
      </w:pPr>
      <w:r w:rsidRPr="008C00DA">
        <w:rPr>
          <w:rFonts w:asciiTheme="majorHAnsi" w:hAnsiTheme="majorHAnsi" w:cstheme="majorHAnsi"/>
          <w:szCs w:val="24"/>
          <w:lang w:val="lt-LT" w:eastAsia="x-none"/>
        </w:rPr>
        <w:t xml:space="preserve">- dėžėje turi būti įrengtas LED apšvietimas, kuris atidarius dėžės dangtį turi įsijungti. </w:t>
      </w:r>
    </w:p>
    <w:p w14:paraId="0B410B5B"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eastAsia="x-none"/>
        </w:rPr>
        <w:t xml:space="preserve">44. </w:t>
      </w:r>
      <w:r w:rsidRPr="008C00DA">
        <w:rPr>
          <w:rFonts w:asciiTheme="majorHAnsi" w:hAnsiTheme="majorHAnsi" w:cstheme="majorHAnsi"/>
          <w:szCs w:val="24"/>
          <w:lang w:val="lt-LT"/>
        </w:rPr>
        <w:t xml:space="preserve">Gale kėbulo turi būti įrengtos atlenkiamos kopėčios užlipimui ant stogo. </w:t>
      </w:r>
    </w:p>
    <w:p w14:paraId="595D6618"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45. Saugiam darbui ant stogo užtikrinti turi būti įrengti turėklai ar apsauginės sienelės, kurių aukštis ne mažesnis kaip 150 mm.</w:t>
      </w:r>
    </w:p>
    <w:p w14:paraId="6F227DDC"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46. Prie visų skyrių turi būti įrengiamos aikštelės, kurių aukštis darbinėje padėtyje nuo žemės paviršiaus negali viršyti 600 mm. Jei aikštelės atlenkiamos, tai turi būti sumontuotas aikštelės atsilenkimo greitį slopinantis </w:t>
      </w:r>
      <w:r w:rsidRPr="008C00DA">
        <w:rPr>
          <w:rFonts w:asciiTheme="majorHAnsi" w:hAnsiTheme="majorHAnsi" w:cstheme="majorHAnsi"/>
          <w:szCs w:val="24"/>
          <w:lang w:val="lt-LT"/>
        </w:rPr>
        <w:lastRenderedPageBreak/>
        <w:t>amortizatorius(-</w:t>
      </w:r>
      <w:proofErr w:type="spellStart"/>
      <w:r w:rsidRPr="008C00DA">
        <w:rPr>
          <w:rFonts w:asciiTheme="majorHAnsi" w:hAnsiTheme="majorHAnsi" w:cstheme="majorHAnsi"/>
          <w:szCs w:val="24"/>
          <w:lang w:val="lt-LT"/>
        </w:rPr>
        <w:t>iai</w:t>
      </w:r>
      <w:proofErr w:type="spellEnd"/>
      <w:r w:rsidRPr="008C00DA">
        <w:rPr>
          <w:rFonts w:asciiTheme="majorHAnsi" w:hAnsiTheme="majorHAnsi" w:cstheme="majorHAnsi"/>
          <w:szCs w:val="24"/>
          <w:lang w:val="lt-LT"/>
        </w:rPr>
        <w:t>) ar kitas aikštelės atlenkimo saugumą užtikrinantis įtaisas. Aikštelių kraštuose turi būti šviesą atspindintys elementai. Aikštelių išdėstymas ir dydis turi užtikrinti patogų įrangos pasiekimą iš lentynų.</w:t>
      </w:r>
    </w:p>
    <w:p w14:paraId="19434448"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47. Aikštelės ir laipteliai turi patikimai fiksuotis transportinėje padėtyje ir turi būti įrengti specialūs fiksatoriai.</w:t>
      </w:r>
    </w:p>
    <w:p w14:paraId="449F2C3D"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48.  Ant kėbulo turi būti įrengti nuo automobilio elektros šaltinių maitinami apšvietimo žibintai. Gale kėbulo turi būti papildomai įrengti LED 2 žibintai,  tamsiu metu apšviesti vandens paėmimo zoną.</w:t>
      </w:r>
    </w:p>
    <w:p w14:paraId="2970EED6"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49. Skyriuose turi būti įrengti 4 suslėgtojo oro balionų tvirtinimai, tinkantys visiems Valstybinėje priešgaisrinėje gelbėjimo tarnyboje naudojamiems suslėgto oro balionams.</w:t>
      </w:r>
    </w:p>
    <w:p w14:paraId="6C8756F0"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50. Vandens cisterna turi būti pagaminta iš korozijai atsparių medžiagų, kurios talpa ne mažesnė kaip 3000 litrų. Cisternoje turi būti įrengta:</w:t>
      </w:r>
    </w:p>
    <w:p w14:paraId="1F1F352B"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anga, kuri skirta patekimui į cisternos vidų remonto bei plovimo darbų atlikimui, kurios skersmuo ar kraštinių ilgis ne trumpesnis kaip 450 mm. Anga turi turėti greito atidarymo funkciją;</w:t>
      </w:r>
    </w:p>
    <w:p w14:paraId="0B476F64"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 perpylimo atvamzdis, kurio skerspjūvio plotas turi būti ne mažiau kaip 1,2  karto didesnis nei cisternos užpildymo vamzdžio (vamzdžių), išvestas į apačią taip, kad vanduo nepatektų ant važiuoklės elementų; </w:t>
      </w:r>
    </w:p>
    <w:p w14:paraId="4E890EB8"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užtikrinantys eismo saugumą bangolaužiai;</w:t>
      </w:r>
    </w:p>
    <w:p w14:paraId="7B0675F1"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 vandens užpildymo angos (viena ant stogo, dvi automobilio šonuose ne aukščiau kaip 1 m nuo žemės paviršiaus. Vandens užpylimo angos turi turėti mėlynai nudažytas sujungimo movas </w:t>
      </w:r>
      <w:r w:rsidRPr="008C00DA">
        <w:rPr>
          <w:rFonts w:asciiTheme="majorHAnsi" w:hAnsiTheme="majorHAnsi" w:cstheme="majorHAnsi"/>
          <w:bCs/>
          <w:szCs w:val="24"/>
          <w:lang w:val="lt-LT"/>
        </w:rPr>
        <w:t>,,</w:t>
      </w:r>
      <w:proofErr w:type="spellStart"/>
      <w:r w:rsidRPr="008C00DA">
        <w:rPr>
          <w:rFonts w:asciiTheme="majorHAnsi" w:hAnsiTheme="majorHAnsi" w:cstheme="majorHAnsi"/>
          <w:bCs/>
          <w:szCs w:val="24"/>
          <w:lang w:val="lt-LT"/>
        </w:rPr>
        <w:t>Bogdanov</w:t>
      </w:r>
      <w:proofErr w:type="spellEnd"/>
      <w:r w:rsidRPr="008C00DA">
        <w:rPr>
          <w:rFonts w:asciiTheme="majorHAnsi" w:hAnsiTheme="majorHAnsi" w:cstheme="majorHAnsi"/>
          <w:bCs/>
          <w:szCs w:val="24"/>
          <w:lang w:val="lt-LT"/>
        </w:rPr>
        <w:t xml:space="preserve">“ GM80 ar STORZ B75 ir </w:t>
      </w:r>
      <w:proofErr w:type="spellStart"/>
      <w:r w:rsidRPr="008C00DA">
        <w:rPr>
          <w:rFonts w:asciiTheme="majorHAnsi" w:hAnsiTheme="majorHAnsi" w:cstheme="majorHAnsi"/>
          <w:bCs/>
          <w:szCs w:val="24"/>
          <w:lang w:val="lt-LT"/>
        </w:rPr>
        <w:t>akles</w:t>
      </w:r>
      <w:proofErr w:type="spellEnd"/>
      <w:r w:rsidRPr="008C00DA">
        <w:rPr>
          <w:rFonts w:asciiTheme="majorHAnsi" w:hAnsiTheme="majorHAnsi" w:cstheme="majorHAnsi"/>
          <w:bCs/>
          <w:szCs w:val="24"/>
          <w:lang w:val="lt-LT"/>
        </w:rPr>
        <w:t xml:space="preserve"> ,,</w:t>
      </w:r>
      <w:proofErr w:type="spellStart"/>
      <w:r w:rsidRPr="008C00DA">
        <w:rPr>
          <w:rFonts w:asciiTheme="majorHAnsi" w:hAnsiTheme="majorHAnsi" w:cstheme="majorHAnsi"/>
          <w:bCs/>
          <w:szCs w:val="24"/>
          <w:lang w:val="lt-LT"/>
        </w:rPr>
        <w:t>Bogdanov</w:t>
      </w:r>
      <w:proofErr w:type="spellEnd"/>
      <w:r w:rsidRPr="008C00DA">
        <w:rPr>
          <w:rFonts w:asciiTheme="majorHAnsi" w:hAnsiTheme="majorHAnsi" w:cstheme="majorHAnsi"/>
          <w:bCs/>
          <w:szCs w:val="24"/>
          <w:lang w:val="lt-LT"/>
        </w:rPr>
        <w:t>“ GZ80 ar STORZ B75</w:t>
      </w:r>
      <w:r w:rsidRPr="008C00DA">
        <w:rPr>
          <w:rFonts w:asciiTheme="majorHAnsi" w:hAnsiTheme="majorHAnsi" w:cstheme="majorHAnsi"/>
          <w:szCs w:val="24"/>
          <w:lang w:val="lt-LT"/>
        </w:rPr>
        <w:t>.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p w14:paraId="41E79B3B"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vandens išpylimo iš cisternos anga su čiaupu, kuris turi būti raudonos spalvos;</w:t>
      </w:r>
    </w:p>
    <w:p w14:paraId="6D3B09DC"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vandens tiekimo iš cisternos anga į siurblį, angos skersmuo turi būti toks, kad užtikrintų pilną siurblio našumą;</w:t>
      </w:r>
    </w:p>
    <w:p w14:paraId="0CF63E8D"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vandens lygio matavimo prietaisai ar įtaisai.</w:t>
      </w:r>
    </w:p>
    <w:p w14:paraId="5DCA63FD"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51.  Gaisrinis siurblys – kombinuotas, normalaus (1 </w:t>
      </w:r>
      <w:proofErr w:type="spellStart"/>
      <w:r w:rsidRPr="008C00DA">
        <w:rPr>
          <w:rFonts w:asciiTheme="majorHAnsi" w:hAnsiTheme="majorHAnsi" w:cstheme="majorHAnsi"/>
          <w:szCs w:val="24"/>
          <w:lang w:val="lt-LT"/>
        </w:rPr>
        <w:t>MPa</w:t>
      </w:r>
      <w:proofErr w:type="spellEnd"/>
      <w:r w:rsidRPr="008C00DA">
        <w:rPr>
          <w:rFonts w:asciiTheme="majorHAnsi" w:hAnsiTheme="majorHAnsi" w:cstheme="majorHAnsi"/>
          <w:szCs w:val="24"/>
          <w:lang w:val="lt-LT"/>
        </w:rPr>
        <w:t xml:space="preserve">) ir aukšto (4 </w:t>
      </w:r>
      <w:proofErr w:type="spellStart"/>
      <w:r w:rsidRPr="008C00DA">
        <w:rPr>
          <w:rFonts w:asciiTheme="majorHAnsi" w:hAnsiTheme="majorHAnsi" w:cstheme="majorHAnsi"/>
          <w:szCs w:val="24"/>
          <w:lang w:val="lt-LT"/>
        </w:rPr>
        <w:t>MPa</w:t>
      </w:r>
      <w:proofErr w:type="spellEnd"/>
      <w:r w:rsidRPr="008C00DA">
        <w:rPr>
          <w:rFonts w:asciiTheme="majorHAnsi" w:hAnsiTheme="majorHAnsi" w:cstheme="majorHAnsi"/>
          <w:szCs w:val="24"/>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10-3000 ir FPH 40-250 siurblių kategorijoms.</w:t>
      </w:r>
    </w:p>
    <w:p w14:paraId="386AC6AA"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52. 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p w14:paraId="735434DB"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53. Visos siurblio komunikacijos bei sujungimai vandens naudojimui iš cisternos turi būti pagaminti iš korozijai atsparių medžiagų ir neturi pabloginti 51 punkte nurodytų siurblio charakteristikų. Siurblys ir jo komunikacijos turi užtikrinti ne mažesnį kaip 3000 litrų vandens kiekio panaudojimą gesinimui iš vandens cisternos be jos papildymo. Siurblio skyriuje turi būti pateikta komunikacijų schema.</w:t>
      </w:r>
    </w:p>
    <w:p w14:paraId="007CB23E"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54. 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r w:rsidRPr="008C00DA">
        <w:rPr>
          <w:rFonts w:asciiTheme="majorHAnsi" w:hAnsiTheme="majorHAnsi" w:cstheme="majorHAnsi"/>
          <w:bCs/>
          <w:szCs w:val="24"/>
          <w:lang w:val="lt-LT"/>
        </w:rPr>
        <w:t>,,</w:t>
      </w:r>
      <w:proofErr w:type="spellStart"/>
      <w:r w:rsidRPr="008C00DA">
        <w:rPr>
          <w:rFonts w:asciiTheme="majorHAnsi" w:hAnsiTheme="majorHAnsi" w:cstheme="majorHAnsi"/>
          <w:bCs/>
          <w:szCs w:val="24"/>
          <w:lang w:val="lt-LT"/>
        </w:rPr>
        <w:t>Bogdanov</w:t>
      </w:r>
      <w:proofErr w:type="spellEnd"/>
      <w:r w:rsidRPr="008C00DA">
        <w:rPr>
          <w:rFonts w:asciiTheme="majorHAnsi" w:hAnsiTheme="majorHAnsi" w:cstheme="majorHAnsi"/>
          <w:bCs/>
          <w:szCs w:val="24"/>
          <w:lang w:val="lt-LT"/>
        </w:rPr>
        <w:t xml:space="preserve">“ GMV125 ar STORZ125  ir </w:t>
      </w:r>
      <w:proofErr w:type="spellStart"/>
      <w:r w:rsidRPr="008C00DA">
        <w:rPr>
          <w:rFonts w:asciiTheme="majorHAnsi" w:hAnsiTheme="majorHAnsi" w:cstheme="majorHAnsi"/>
          <w:bCs/>
          <w:szCs w:val="24"/>
          <w:lang w:val="lt-LT"/>
        </w:rPr>
        <w:t>aklę</w:t>
      </w:r>
      <w:proofErr w:type="spellEnd"/>
      <w:r w:rsidRPr="008C00DA">
        <w:rPr>
          <w:rFonts w:asciiTheme="majorHAnsi" w:hAnsiTheme="majorHAnsi" w:cstheme="majorHAnsi"/>
          <w:bCs/>
          <w:szCs w:val="24"/>
          <w:lang w:val="lt-LT"/>
        </w:rPr>
        <w:t xml:space="preserve"> ,,</w:t>
      </w:r>
      <w:proofErr w:type="spellStart"/>
      <w:r w:rsidRPr="008C00DA">
        <w:rPr>
          <w:rFonts w:asciiTheme="majorHAnsi" w:hAnsiTheme="majorHAnsi" w:cstheme="majorHAnsi"/>
          <w:bCs/>
          <w:szCs w:val="24"/>
          <w:lang w:val="lt-LT"/>
        </w:rPr>
        <w:t>Bogdanov</w:t>
      </w:r>
      <w:proofErr w:type="spellEnd"/>
      <w:r w:rsidRPr="008C00DA">
        <w:rPr>
          <w:rFonts w:asciiTheme="majorHAnsi" w:hAnsiTheme="majorHAnsi" w:cstheme="majorHAnsi"/>
          <w:bCs/>
          <w:szCs w:val="24"/>
          <w:lang w:val="lt-LT"/>
        </w:rPr>
        <w:t xml:space="preserve">“ GZV125 ar STORZ125 </w:t>
      </w:r>
      <w:r w:rsidRPr="008C00DA">
        <w:rPr>
          <w:rFonts w:asciiTheme="majorHAnsi" w:hAnsiTheme="majorHAnsi" w:cstheme="majorHAnsi"/>
          <w:szCs w:val="24"/>
          <w:lang w:val="lt-LT"/>
        </w:rPr>
        <w:t xml:space="preserve"> pritvirtintą taip, kad atsukus nenukristų ant žemės. </w:t>
      </w:r>
      <w:proofErr w:type="spellStart"/>
      <w:r w:rsidRPr="008C00DA">
        <w:rPr>
          <w:rFonts w:asciiTheme="majorHAnsi" w:hAnsiTheme="majorHAnsi" w:cstheme="majorHAnsi"/>
          <w:bCs/>
          <w:szCs w:val="24"/>
          <w:lang w:val="lt-LT"/>
        </w:rPr>
        <w:t>Aklė</w:t>
      </w:r>
      <w:proofErr w:type="spellEnd"/>
      <w:r w:rsidRPr="008C00DA">
        <w:rPr>
          <w:rFonts w:asciiTheme="majorHAnsi" w:hAnsiTheme="majorHAnsi" w:cstheme="majorHAnsi"/>
          <w:szCs w:val="24"/>
          <w:lang w:val="lt-LT"/>
        </w:rPr>
        <w:t xml:space="preserve"> turi būti nudažyta mėlynai.</w:t>
      </w:r>
    </w:p>
    <w:p w14:paraId="4ACEB197"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55. </w:t>
      </w:r>
      <w:r w:rsidRPr="008C00DA">
        <w:rPr>
          <w:rFonts w:asciiTheme="majorHAnsi" w:hAnsiTheme="majorHAnsi" w:cstheme="majorHAnsi"/>
          <w:bCs/>
          <w:szCs w:val="24"/>
          <w:lang w:val="lt-LT"/>
        </w:rPr>
        <w:t>A</w:t>
      </w:r>
      <w:r w:rsidRPr="008C00DA">
        <w:rPr>
          <w:rFonts w:asciiTheme="majorHAnsi" w:hAnsiTheme="majorHAnsi" w:cstheme="majorHAnsi"/>
          <w:szCs w:val="24"/>
          <w:lang w:val="lt-LT"/>
        </w:rPr>
        <w:t>utomobilyje turi būti įrengtos komunikacijos vandens cisternos pildymui tiesiogiai nuo hidrantų ir per automobilio gaisrinį siurblį.</w:t>
      </w:r>
    </w:p>
    <w:p w14:paraId="767FC91E"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56. Automobilyje turi būti įrengti ne mažiau kaip trys vandens išmetimo atvamzdžiai iš siurblio normalaus slėgio pakopos (du slėginėms gaisrinėms žarnoms prijungti po vieną iš abiejų antstato pusių, su raudonai nudažytomis sujungimo movomis </w:t>
      </w:r>
      <w:r w:rsidRPr="008C00DA">
        <w:rPr>
          <w:rFonts w:asciiTheme="majorHAnsi" w:hAnsiTheme="majorHAnsi" w:cstheme="majorHAnsi"/>
          <w:bCs/>
          <w:szCs w:val="24"/>
          <w:lang w:val="lt-LT"/>
        </w:rPr>
        <w:t>,,</w:t>
      </w:r>
      <w:proofErr w:type="spellStart"/>
      <w:r w:rsidRPr="008C00DA">
        <w:rPr>
          <w:rFonts w:asciiTheme="majorHAnsi" w:hAnsiTheme="majorHAnsi" w:cstheme="majorHAnsi"/>
          <w:bCs/>
          <w:szCs w:val="24"/>
          <w:lang w:val="lt-LT"/>
        </w:rPr>
        <w:t>Bogdanov</w:t>
      </w:r>
      <w:proofErr w:type="spellEnd"/>
      <w:r w:rsidRPr="008C00DA">
        <w:rPr>
          <w:rFonts w:asciiTheme="majorHAnsi" w:hAnsiTheme="majorHAnsi" w:cstheme="majorHAnsi"/>
          <w:bCs/>
          <w:szCs w:val="24"/>
          <w:lang w:val="lt-LT"/>
        </w:rPr>
        <w:t xml:space="preserve">“ GM80 ar STORZ B75 ir </w:t>
      </w:r>
      <w:proofErr w:type="spellStart"/>
      <w:r w:rsidRPr="008C00DA">
        <w:rPr>
          <w:rFonts w:asciiTheme="majorHAnsi" w:hAnsiTheme="majorHAnsi" w:cstheme="majorHAnsi"/>
          <w:bCs/>
          <w:szCs w:val="24"/>
          <w:lang w:val="lt-LT"/>
        </w:rPr>
        <w:t>aklėmis</w:t>
      </w:r>
      <w:proofErr w:type="spellEnd"/>
      <w:r w:rsidRPr="008C00DA">
        <w:rPr>
          <w:rFonts w:asciiTheme="majorHAnsi" w:hAnsiTheme="majorHAnsi" w:cstheme="majorHAnsi"/>
          <w:bCs/>
          <w:szCs w:val="24"/>
          <w:lang w:val="lt-LT"/>
        </w:rPr>
        <w:t xml:space="preserve"> ,,</w:t>
      </w:r>
      <w:proofErr w:type="spellStart"/>
      <w:r w:rsidRPr="008C00DA">
        <w:rPr>
          <w:rFonts w:asciiTheme="majorHAnsi" w:hAnsiTheme="majorHAnsi" w:cstheme="majorHAnsi"/>
          <w:bCs/>
          <w:szCs w:val="24"/>
          <w:lang w:val="lt-LT"/>
        </w:rPr>
        <w:t>Bogdanov</w:t>
      </w:r>
      <w:proofErr w:type="spellEnd"/>
      <w:r w:rsidRPr="008C00DA">
        <w:rPr>
          <w:rFonts w:asciiTheme="majorHAnsi" w:hAnsiTheme="majorHAnsi" w:cstheme="majorHAnsi"/>
          <w:bCs/>
          <w:szCs w:val="24"/>
          <w:lang w:val="lt-LT"/>
        </w:rPr>
        <w:t>“ GZ80 ar STORZ B75</w:t>
      </w:r>
      <w:r w:rsidRPr="008C00DA">
        <w:rPr>
          <w:rFonts w:asciiTheme="majorHAnsi" w:hAnsiTheme="majorHAnsi" w:cstheme="majorHAnsi"/>
          <w:szCs w:val="24"/>
          <w:lang w:val="lt-LT"/>
        </w:rPr>
        <w:t xml:space="preserve"> ir vienas atvamzdis, sujungtas su komplektuojamu </w:t>
      </w:r>
      <w:proofErr w:type="spellStart"/>
      <w:r w:rsidRPr="008C00DA">
        <w:rPr>
          <w:rFonts w:asciiTheme="majorHAnsi" w:hAnsiTheme="majorHAnsi" w:cstheme="majorHAnsi"/>
          <w:szCs w:val="24"/>
          <w:lang w:val="lt-LT"/>
        </w:rPr>
        <w:t>lafetiniu</w:t>
      </w:r>
      <w:proofErr w:type="spellEnd"/>
      <w:r w:rsidRPr="008C00DA">
        <w:rPr>
          <w:rFonts w:asciiTheme="majorHAnsi" w:hAnsiTheme="majorHAnsi" w:cstheme="majorHAnsi"/>
          <w:szCs w:val="24"/>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8C00DA">
        <w:rPr>
          <w:rFonts w:asciiTheme="majorHAnsi" w:hAnsiTheme="majorHAnsi" w:cstheme="majorHAnsi"/>
          <w:szCs w:val="24"/>
          <w:lang w:val="lt-LT"/>
        </w:rPr>
        <w:t>išpurslintą</w:t>
      </w:r>
      <w:proofErr w:type="spellEnd"/>
      <w:r w:rsidRPr="008C00DA">
        <w:rPr>
          <w:rFonts w:asciiTheme="majorHAnsi" w:hAnsiTheme="majorHAnsi" w:cstheme="majorHAnsi"/>
          <w:szCs w:val="24"/>
          <w:lang w:val="lt-LT"/>
        </w:rPr>
        <w:t xml:space="preserve"> vandens čiurkšlę, turinčiu nuimamą žemo </w:t>
      </w:r>
      <w:proofErr w:type="spellStart"/>
      <w:r w:rsidRPr="008C00DA">
        <w:rPr>
          <w:rFonts w:asciiTheme="majorHAnsi" w:hAnsiTheme="majorHAnsi" w:cstheme="majorHAnsi"/>
          <w:szCs w:val="24"/>
          <w:lang w:val="lt-LT"/>
        </w:rPr>
        <w:t>suputojamumo</w:t>
      </w:r>
      <w:proofErr w:type="spellEnd"/>
      <w:r w:rsidRPr="008C00DA">
        <w:rPr>
          <w:rFonts w:asciiTheme="majorHAnsi" w:hAnsiTheme="majorHAnsi" w:cstheme="majorHAnsi"/>
          <w:szCs w:val="24"/>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w:t>
      </w:r>
      <w:r w:rsidRPr="008C00DA">
        <w:rPr>
          <w:rFonts w:asciiTheme="majorHAnsi" w:hAnsiTheme="majorHAnsi" w:cstheme="majorHAnsi"/>
          <w:szCs w:val="24"/>
          <w:lang w:val="lt-LT"/>
        </w:rPr>
        <w:lastRenderedPageBreak/>
        <w:t>galiojančio standarto serijos LST EN 15182 arba lygiaverčiame nurodytiems reikalavimams. Pasiūlyme reikės nurodyti   siūlomame automobilyje sumontuoto aukšto slėgio švirkšto  markę, modelį, gamintoją.</w:t>
      </w:r>
    </w:p>
    <w:p w14:paraId="1F537258"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57. Automobilyje turi būti čiaupai skirti išleisti vandenį iš siurblio ir visų vandens komunikacijų.</w:t>
      </w:r>
    </w:p>
    <w:p w14:paraId="5F5669EA"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58. Turi būti užtikrintas siurblio ir vandens komunikacijų darbas, esant žemoms temperatūroms (iki -30° C). Siurblio skyriuje turi būti įrengtas autonominis šildymo agregatas, naudojantis važiuoklės degalus.</w:t>
      </w:r>
    </w:p>
    <w:p w14:paraId="112A2EF2"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59. Gaisrinio siurblio darbo užtikrinimui turi būti įrengta:</w:t>
      </w:r>
    </w:p>
    <w:p w14:paraId="1A57B3D6"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 </w:t>
      </w:r>
      <w:proofErr w:type="spellStart"/>
      <w:r w:rsidRPr="008C00DA">
        <w:rPr>
          <w:rFonts w:asciiTheme="majorHAnsi" w:hAnsiTheme="majorHAnsi" w:cstheme="majorHAnsi"/>
          <w:szCs w:val="24"/>
          <w:lang w:val="lt-LT"/>
        </w:rPr>
        <w:t>manovakuumetras</w:t>
      </w:r>
      <w:proofErr w:type="spellEnd"/>
      <w:r w:rsidRPr="008C00DA">
        <w:rPr>
          <w:rFonts w:asciiTheme="majorHAnsi" w:hAnsiTheme="majorHAnsi" w:cstheme="majorHAnsi"/>
          <w:szCs w:val="24"/>
          <w:lang w:val="lt-LT"/>
        </w:rPr>
        <w:t xml:space="preserve"> (rodantis išretinimą ir vandens slėgį gaisrinio siurblio įsiurbimo atvamzdyje);</w:t>
      </w:r>
    </w:p>
    <w:p w14:paraId="319ADBE1"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manometras (rodantis vandens slėgį gaisrinio siurblio normalaus slėgio išmetimo atvamzdyje);</w:t>
      </w:r>
    </w:p>
    <w:p w14:paraId="1CF216FD"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aukšto slėgio manometras (rodantis vandens slėgį gaisrinio siurblio aukšto slėgio išmetimo atvamzdyje);</w:t>
      </w:r>
    </w:p>
    <w:p w14:paraId="0E68AFFF"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vandens kiekio cisternoje rodiklis;</w:t>
      </w:r>
    </w:p>
    <w:p w14:paraId="61347312"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siurblio darbo laiko apskaitos skaitiklis, kuris įjungus / išjungus siurblį įsijungia / išsijungia automatiškai ir parodo siurblio darbo laiką minutės tikslumu;</w:t>
      </w:r>
    </w:p>
    <w:p w14:paraId="342F648A"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variklio apsukų valdymo reguliatorius;</w:t>
      </w:r>
    </w:p>
    <w:p w14:paraId="1930C44C"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siurblio apsukų indikatorius;</w:t>
      </w:r>
    </w:p>
    <w:p w14:paraId="7EE759FE" w14:textId="77777777" w:rsidR="008C00DA" w:rsidRPr="008C00DA" w:rsidRDefault="008C00DA" w:rsidP="008C00DA">
      <w:pPr>
        <w:suppressAutoHyphens/>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variklio sustabdymo mygtukas;</w:t>
      </w:r>
    </w:p>
    <w:p w14:paraId="0C7462EF"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automobilio variklio alyvos slėgio ir aušinimo skysčio temperatūros indikatoriai.</w:t>
      </w:r>
    </w:p>
    <w:p w14:paraId="68040F76" w14:textId="77777777" w:rsidR="008C00DA" w:rsidRPr="008C00DA" w:rsidRDefault="008C00DA" w:rsidP="008C00DA">
      <w:pPr>
        <w:snapToGrid w:val="0"/>
        <w:spacing w:after="0" w:line="240" w:lineRule="auto"/>
        <w:rPr>
          <w:rFonts w:asciiTheme="majorHAnsi" w:hAnsiTheme="majorHAnsi" w:cstheme="majorHAnsi"/>
          <w:szCs w:val="24"/>
          <w:lang w:val="lt-LT"/>
        </w:rPr>
      </w:pPr>
    </w:p>
    <w:p w14:paraId="7ED21B3F" w14:textId="77777777" w:rsidR="008C00DA" w:rsidRPr="008C00DA" w:rsidRDefault="008C00DA" w:rsidP="008C00DA">
      <w:pPr>
        <w:snapToGrid w:val="0"/>
        <w:spacing w:after="0" w:line="240" w:lineRule="auto"/>
        <w:ind w:firstLine="851"/>
        <w:jc w:val="center"/>
        <w:rPr>
          <w:rFonts w:asciiTheme="majorHAnsi" w:hAnsiTheme="majorHAnsi" w:cstheme="majorHAnsi"/>
          <w:b/>
          <w:lang w:val="lt-LT"/>
        </w:rPr>
      </w:pPr>
      <w:r w:rsidRPr="008C00DA">
        <w:rPr>
          <w:rFonts w:asciiTheme="majorHAnsi" w:hAnsiTheme="majorHAnsi" w:cstheme="majorHAnsi"/>
          <w:b/>
          <w:lang w:val="lt-LT"/>
        </w:rPr>
        <w:t>3. Komplektuojamai įrangai</w:t>
      </w:r>
    </w:p>
    <w:p w14:paraId="5D6C49FA" w14:textId="77777777" w:rsidR="008C00DA" w:rsidRPr="008C00DA" w:rsidRDefault="008C00DA" w:rsidP="008C00DA">
      <w:pPr>
        <w:snapToGrid w:val="0"/>
        <w:spacing w:after="0" w:line="240" w:lineRule="auto"/>
        <w:ind w:firstLine="851"/>
        <w:jc w:val="center"/>
        <w:rPr>
          <w:rFonts w:asciiTheme="majorHAnsi" w:hAnsiTheme="majorHAnsi" w:cstheme="majorHAnsi"/>
          <w:b/>
          <w:lang w:val="lt-LT"/>
        </w:rPr>
      </w:pPr>
    </w:p>
    <w:p w14:paraId="1E5EF309"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lang w:val="lt-LT"/>
        </w:rPr>
        <w:t xml:space="preserve">60. </w:t>
      </w:r>
      <w:r w:rsidRPr="008C00DA">
        <w:rPr>
          <w:rFonts w:asciiTheme="majorHAnsi" w:hAnsiTheme="majorHAnsi" w:cstheme="majorHAnsi"/>
          <w:szCs w:val="24"/>
          <w:lang w:val="lt-LT"/>
        </w:rPr>
        <w:t>Papildomo apšvietimo įranga – teleskopinis stiebas su kombinuotais (vienu metu šviečiančiais koncentruotu ir išsklaidytu šviesos spinduliu) LED prožektoriais.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p w14:paraId="3B9E535F"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61. Elektrinė automobilinė gervė (suktuvas), kurios maksimali traukimo jėga ne mažesnė kaip 80 </w:t>
      </w:r>
      <w:proofErr w:type="spellStart"/>
      <w:r w:rsidRPr="008C00DA">
        <w:rPr>
          <w:rFonts w:asciiTheme="majorHAnsi" w:hAnsiTheme="majorHAnsi" w:cstheme="majorHAnsi"/>
          <w:szCs w:val="24"/>
          <w:lang w:val="lt-LT"/>
        </w:rPr>
        <w:t>kN</w:t>
      </w:r>
      <w:proofErr w:type="spellEnd"/>
      <w:r w:rsidRPr="008C00DA">
        <w:rPr>
          <w:rFonts w:asciiTheme="majorHAnsi" w:hAnsiTheme="majorHAnsi" w:cstheme="majorHAnsi"/>
          <w:szCs w:val="24"/>
          <w:lang w:val="lt-LT"/>
        </w:rPr>
        <w:t xml:space="preserve">, lyno minimali nutraukimo jėga – 120 </w:t>
      </w:r>
      <w:proofErr w:type="spellStart"/>
      <w:r w:rsidRPr="008C00DA">
        <w:rPr>
          <w:rFonts w:asciiTheme="majorHAnsi" w:hAnsiTheme="majorHAnsi" w:cstheme="majorHAnsi"/>
          <w:szCs w:val="24"/>
          <w:lang w:val="lt-LT"/>
        </w:rPr>
        <w:t>kN.</w:t>
      </w:r>
      <w:proofErr w:type="spellEnd"/>
      <w:r w:rsidRPr="008C00DA">
        <w:rPr>
          <w:rFonts w:asciiTheme="majorHAnsi" w:hAnsiTheme="majorHAnsi" w:cstheme="majorHAnsi"/>
          <w:szCs w:val="24"/>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p w14:paraId="43F138B5"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62. </w:t>
      </w:r>
      <w:proofErr w:type="spellStart"/>
      <w:r w:rsidRPr="008C00DA">
        <w:rPr>
          <w:rFonts w:asciiTheme="majorHAnsi" w:hAnsiTheme="majorHAnsi" w:cstheme="majorHAnsi"/>
          <w:szCs w:val="24"/>
          <w:lang w:val="lt-LT"/>
        </w:rPr>
        <w:t>Lafetinis</w:t>
      </w:r>
      <w:proofErr w:type="spellEnd"/>
      <w:r w:rsidRPr="008C00DA">
        <w:rPr>
          <w:rFonts w:asciiTheme="majorHAnsi" w:hAnsiTheme="majorHAnsi" w:cstheme="majorHAnsi"/>
          <w:szCs w:val="24"/>
          <w:lang w:val="lt-LT"/>
        </w:rPr>
        <w:t xml:space="preserve">, ant stogo montuojamas švirkštas, kurio maksimalus našumas ne mažesnis kaip 1800 l/min. prie 7 bar slėgio. </w:t>
      </w:r>
      <w:proofErr w:type="spellStart"/>
      <w:r w:rsidRPr="008C00DA">
        <w:rPr>
          <w:rFonts w:asciiTheme="majorHAnsi" w:hAnsiTheme="majorHAnsi" w:cstheme="majorHAnsi"/>
          <w:szCs w:val="24"/>
          <w:lang w:val="lt-LT"/>
        </w:rPr>
        <w:t>Lafetinio</w:t>
      </w:r>
      <w:proofErr w:type="spellEnd"/>
      <w:r w:rsidRPr="008C00DA">
        <w:rPr>
          <w:rFonts w:asciiTheme="majorHAnsi" w:hAnsiTheme="majorHAnsi" w:cstheme="majorHAnsi"/>
          <w:szCs w:val="24"/>
          <w:lang w:val="lt-LT"/>
        </w:rPr>
        <w:t xml:space="preserve"> švirkšto čiurkšlė turi būti reguliuojama (kompaktinė, </w:t>
      </w:r>
      <w:proofErr w:type="spellStart"/>
      <w:r w:rsidRPr="008C00DA">
        <w:rPr>
          <w:rFonts w:asciiTheme="majorHAnsi" w:hAnsiTheme="majorHAnsi" w:cstheme="majorHAnsi"/>
          <w:szCs w:val="24"/>
          <w:lang w:val="lt-LT"/>
        </w:rPr>
        <w:t>išpurslinta</w:t>
      </w:r>
      <w:proofErr w:type="spellEnd"/>
      <w:r w:rsidRPr="008C00DA">
        <w:rPr>
          <w:rFonts w:asciiTheme="majorHAnsi" w:hAnsiTheme="majorHAnsi" w:cstheme="majorHAnsi"/>
          <w:szCs w:val="24"/>
          <w:lang w:val="lt-LT"/>
        </w:rPr>
        <w:t xml:space="preserve">). Švirkštas turi turėti slėgio manometrą. </w:t>
      </w:r>
      <w:proofErr w:type="spellStart"/>
      <w:r w:rsidRPr="008C00DA">
        <w:rPr>
          <w:rFonts w:asciiTheme="majorHAnsi" w:hAnsiTheme="majorHAnsi" w:cstheme="majorHAnsi"/>
          <w:szCs w:val="24"/>
          <w:lang w:val="lt-LT"/>
        </w:rPr>
        <w:t>Lafetinis</w:t>
      </w:r>
      <w:proofErr w:type="spellEnd"/>
      <w:r w:rsidRPr="008C00DA">
        <w:rPr>
          <w:rFonts w:asciiTheme="majorHAnsi" w:hAnsiTheme="majorHAnsi" w:cstheme="majorHAnsi"/>
          <w:szCs w:val="24"/>
          <w:lang w:val="lt-LT"/>
        </w:rPr>
        <w:t xml:space="preserve"> švirkštas turi turėti teleskopinį prailginimą jo darbinės pozicijos paaukštinimui. </w:t>
      </w:r>
      <w:proofErr w:type="spellStart"/>
      <w:r w:rsidRPr="008C00DA">
        <w:rPr>
          <w:rFonts w:asciiTheme="majorHAnsi" w:hAnsiTheme="majorHAnsi" w:cstheme="majorHAnsi"/>
          <w:szCs w:val="24"/>
          <w:lang w:val="lt-LT"/>
        </w:rPr>
        <w:t>Lafetinis</w:t>
      </w:r>
      <w:proofErr w:type="spellEnd"/>
      <w:r w:rsidRPr="008C00DA">
        <w:rPr>
          <w:rFonts w:asciiTheme="majorHAnsi" w:hAnsiTheme="majorHAnsi" w:cstheme="majorHAnsi"/>
          <w:szCs w:val="24"/>
          <w:lang w:val="lt-LT"/>
        </w:rPr>
        <w:t xml:space="preserve"> švirkštas turi būti lengvai nuimamas ir jį galima naudoti kaip kilnojamą </w:t>
      </w:r>
      <w:proofErr w:type="spellStart"/>
      <w:r w:rsidRPr="008C00DA">
        <w:rPr>
          <w:rFonts w:asciiTheme="majorHAnsi" w:hAnsiTheme="majorHAnsi" w:cstheme="majorHAnsi"/>
          <w:szCs w:val="24"/>
          <w:lang w:val="lt-LT"/>
        </w:rPr>
        <w:t>lafetinį</w:t>
      </w:r>
      <w:proofErr w:type="spellEnd"/>
      <w:r w:rsidRPr="008C00DA">
        <w:rPr>
          <w:rFonts w:asciiTheme="majorHAnsi" w:hAnsiTheme="majorHAnsi" w:cstheme="majorHAnsi"/>
          <w:szCs w:val="24"/>
          <w:lang w:val="lt-LT"/>
        </w:rPr>
        <w:t xml:space="preserve"> švirkštą su atramomis. Prie </w:t>
      </w:r>
      <w:proofErr w:type="spellStart"/>
      <w:r w:rsidRPr="008C00DA">
        <w:rPr>
          <w:rFonts w:asciiTheme="majorHAnsi" w:hAnsiTheme="majorHAnsi" w:cstheme="majorHAnsi"/>
          <w:szCs w:val="24"/>
          <w:lang w:val="lt-LT"/>
        </w:rPr>
        <w:t>lafetinio</w:t>
      </w:r>
      <w:proofErr w:type="spellEnd"/>
      <w:r w:rsidRPr="008C00DA">
        <w:rPr>
          <w:rFonts w:asciiTheme="majorHAnsi" w:hAnsiTheme="majorHAnsi" w:cstheme="majorHAnsi"/>
          <w:szCs w:val="24"/>
          <w:lang w:val="lt-LT"/>
        </w:rPr>
        <w:t xml:space="preserve"> švirkšto turi būti pateiktos atramos jo pastatymui ant žemės.</w:t>
      </w:r>
    </w:p>
    <w:p w14:paraId="18193F63"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63. 2 vnt. 125 mm skersmens įsiurbimo žarnų atitinkančių A tipo žarnų reikalavimams, nurodytiems  LST EN ISO 14557 (arba lygiaverčiame) standarte, su </w:t>
      </w:r>
      <w:r w:rsidRPr="008C00DA">
        <w:rPr>
          <w:rFonts w:asciiTheme="majorHAnsi" w:hAnsiTheme="majorHAnsi" w:cstheme="majorHAnsi"/>
          <w:bCs/>
          <w:szCs w:val="24"/>
          <w:lang w:val="lt-LT"/>
        </w:rPr>
        <w:t>,,</w:t>
      </w:r>
      <w:proofErr w:type="spellStart"/>
      <w:r w:rsidRPr="008C00DA">
        <w:rPr>
          <w:rFonts w:asciiTheme="majorHAnsi" w:hAnsiTheme="majorHAnsi" w:cstheme="majorHAnsi"/>
          <w:bCs/>
          <w:szCs w:val="24"/>
          <w:lang w:val="lt-LT"/>
        </w:rPr>
        <w:t>Bogdanov</w:t>
      </w:r>
      <w:proofErr w:type="spellEnd"/>
      <w:r w:rsidRPr="008C00DA">
        <w:rPr>
          <w:rFonts w:asciiTheme="majorHAnsi" w:hAnsiTheme="majorHAnsi" w:cstheme="majorHAnsi"/>
          <w:bCs/>
          <w:szCs w:val="24"/>
          <w:lang w:val="lt-LT"/>
        </w:rPr>
        <w:t>“ ar STORZ</w:t>
      </w:r>
      <w:r w:rsidRPr="008C00DA">
        <w:rPr>
          <w:rFonts w:asciiTheme="majorHAnsi" w:hAnsiTheme="majorHAnsi" w:cstheme="majorHAnsi"/>
          <w:szCs w:val="24"/>
          <w:lang w:val="lt-LT"/>
        </w:rPr>
        <w:t xml:space="preserve"> sujungimo movomis, bendras ilgis ne mažesnis kaip 8 m.</w:t>
      </w:r>
    </w:p>
    <w:p w14:paraId="1BA18552"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xml:space="preserve">64. Įsiurbimo žarnų koštuvas su plūde, skirtas darbui su 63 punkte nurodytomis įsiurbiamosiomis žarnomis, turi būti plaukiojančio tipo, užtikrinantis siurbimą nuo vandens paviršiaus, koštuvo gabaritai neturi viršyti: </w:t>
      </w:r>
    </w:p>
    <w:p w14:paraId="1E8451CA"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ilgis – 700 mm;</w:t>
      </w:r>
    </w:p>
    <w:p w14:paraId="5542724C"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plotis – 600 mm;</w:t>
      </w:r>
    </w:p>
    <w:p w14:paraId="7127A51F"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 storis – 200 mm;</w:t>
      </w:r>
    </w:p>
    <w:p w14:paraId="18F69C76" w14:textId="77777777" w:rsidR="008C00DA" w:rsidRPr="008C00DA" w:rsidRDefault="008C00DA" w:rsidP="008C00DA">
      <w:pPr>
        <w:snapToGrid w:val="0"/>
        <w:spacing w:after="0" w:line="240" w:lineRule="auto"/>
        <w:ind w:firstLine="851"/>
        <w:rPr>
          <w:rFonts w:asciiTheme="majorHAnsi" w:hAnsiTheme="majorHAnsi" w:cstheme="majorHAnsi"/>
          <w:spacing w:val="-6"/>
          <w:szCs w:val="24"/>
          <w:lang w:val="lt-LT"/>
        </w:rPr>
      </w:pPr>
      <w:r w:rsidRPr="008C00DA">
        <w:rPr>
          <w:rFonts w:asciiTheme="majorHAnsi" w:hAnsiTheme="majorHAnsi" w:cstheme="majorHAnsi"/>
          <w:spacing w:val="-6"/>
          <w:szCs w:val="24"/>
          <w:lang w:val="lt-LT"/>
        </w:rPr>
        <w:t xml:space="preserve">- svoris neturi viršyti  16 kg. </w:t>
      </w:r>
    </w:p>
    <w:p w14:paraId="47DD1AA2"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Koštuvo tinklelis turi užtikrinti galimybę siurbti vandenį maksimaliu našumu ne mažesniu nei 3500 l/min. Koštuvo konstrukcija turi turėti galimybę naudoti jį ir be plūduro.</w:t>
      </w:r>
    </w:p>
    <w:p w14:paraId="0853826F" w14:textId="77777777" w:rsidR="008C00DA" w:rsidRPr="008C00DA" w:rsidRDefault="008C00DA" w:rsidP="008C00DA">
      <w:pPr>
        <w:snapToGrid w:val="0"/>
        <w:spacing w:after="0" w:line="240" w:lineRule="auto"/>
        <w:ind w:firstLine="851"/>
        <w:rPr>
          <w:rFonts w:asciiTheme="majorHAnsi" w:hAnsiTheme="majorHAnsi" w:cstheme="majorHAnsi"/>
          <w:szCs w:val="24"/>
          <w:lang w:val="lt-LT"/>
        </w:rPr>
      </w:pPr>
      <w:r w:rsidRPr="008C00DA">
        <w:rPr>
          <w:rFonts w:asciiTheme="majorHAnsi" w:hAnsiTheme="majorHAnsi" w:cstheme="majorHAnsi"/>
          <w:szCs w:val="24"/>
          <w:lang w:val="lt-LT"/>
        </w:rPr>
        <w:t>65. Domkratas, tinkantis šiam automobiliui, ratų raktas, avarinio sustojimo ženklas, 2 ratų atsparos.</w:t>
      </w:r>
    </w:p>
    <w:p w14:paraId="001EA494" w14:textId="77777777" w:rsidR="008C00DA" w:rsidRDefault="008C00DA" w:rsidP="008C00DA">
      <w:pPr>
        <w:snapToGrid w:val="0"/>
        <w:spacing w:after="0" w:line="240" w:lineRule="auto"/>
        <w:ind w:firstLine="851"/>
        <w:rPr>
          <w:rFonts w:cs="Tahoma"/>
          <w:noProof/>
          <w:lang w:eastAsia="lt-LT"/>
        </w:rPr>
      </w:pPr>
    </w:p>
    <w:p w14:paraId="4BBE0FC8" w14:textId="77777777" w:rsidR="009F5B88" w:rsidRDefault="009F5B88" w:rsidP="008C00DA">
      <w:pPr>
        <w:snapToGrid w:val="0"/>
        <w:spacing w:after="0" w:line="240" w:lineRule="auto"/>
        <w:ind w:firstLine="851"/>
        <w:rPr>
          <w:rFonts w:cs="Tahoma"/>
          <w:noProof/>
          <w:lang w:eastAsia="lt-LT"/>
        </w:rPr>
      </w:pPr>
    </w:p>
    <w:p w14:paraId="521808ED" w14:textId="77777777" w:rsidR="009F5B88" w:rsidRDefault="009F5B88" w:rsidP="008C00DA">
      <w:pPr>
        <w:snapToGrid w:val="0"/>
        <w:spacing w:after="0" w:line="240" w:lineRule="auto"/>
        <w:ind w:firstLine="851"/>
        <w:rPr>
          <w:rFonts w:cs="Tahoma"/>
          <w:noProof/>
          <w:lang w:eastAsia="lt-LT"/>
        </w:rPr>
      </w:pPr>
    </w:p>
    <w:p w14:paraId="5370E434" w14:textId="77777777" w:rsidR="009F5B88" w:rsidRDefault="009F5B88" w:rsidP="008C00DA">
      <w:pPr>
        <w:snapToGrid w:val="0"/>
        <w:spacing w:after="0" w:line="240" w:lineRule="auto"/>
        <w:ind w:firstLine="851"/>
        <w:rPr>
          <w:rFonts w:cs="Tahoma"/>
          <w:noProof/>
          <w:lang w:eastAsia="lt-LT"/>
        </w:rPr>
      </w:pPr>
    </w:p>
    <w:p w14:paraId="7D55C8CE" w14:textId="77777777" w:rsidR="009F5B88" w:rsidRDefault="009F5B88" w:rsidP="008C00DA">
      <w:pPr>
        <w:snapToGrid w:val="0"/>
        <w:spacing w:after="0" w:line="240" w:lineRule="auto"/>
        <w:ind w:firstLine="851"/>
        <w:rPr>
          <w:rFonts w:cs="Tahoma"/>
          <w:noProof/>
          <w:lang w:eastAsia="lt-LT"/>
        </w:rPr>
      </w:pPr>
    </w:p>
    <w:p w14:paraId="70BBAC28" w14:textId="77777777" w:rsidR="009F5B88" w:rsidRDefault="009F5B88" w:rsidP="008C00DA">
      <w:pPr>
        <w:snapToGrid w:val="0"/>
        <w:spacing w:after="0" w:line="240" w:lineRule="auto"/>
        <w:ind w:firstLine="851"/>
        <w:rPr>
          <w:rFonts w:cs="Tahoma"/>
          <w:noProof/>
          <w:lang w:eastAsia="lt-LT"/>
        </w:rPr>
      </w:pPr>
    </w:p>
    <w:p w14:paraId="23EEDFF3" w14:textId="77777777" w:rsidR="009F5B88" w:rsidRDefault="009F5B88" w:rsidP="008C00DA">
      <w:pPr>
        <w:snapToGrid w:val="0"/>
        <w:spacing w:after="0" w:line="240" w:lineRule="auto"/>
        <w:ind w:firstLine="851"/>
        <w:rPr>
          <w:rFonts w:cs="Tahoma"/>
          <w:noProof/>
          <w:lang w:eastAsia="lt-LT"/>
        </w:rPr>
      </w:pPr>
    </w:p>
    <w:p w14:paraId="3D5925EB" w14:textId="77777777" w:rsidR="009F5B88" w:rsidRDefault="009F5B88" w:rsidP="008C00DA">
      <w:pPr>
        <w:snapToGrid w:val="0"/>
        <w:spacing w:after="0" w:line="240" w:lineRule="auto"/>
        <w:ind w:firstLine="851"/>
        <w:rPr>
          <w:rFonts w:cs="Tahoma"/>
          <w:noProof/>
          <w:lang w:eastAsia="lt-LT"/>
        </w:rPr>
      </w:pPr>
    </w:p>
    <w:p w14:paraId="0FA8906E" w14:textId="77777777" w:rsidR="009F5B88" w:rsidRDefault="009F5B88" w:rsidP="008C00DA">
      <w:pPr>
        <w:snapToGrid w:val="0"/>
        <w:spacing w:after="0" w:line="240" w:lineRule="auto"/>
        <w:ind w:firstLine="851"/>
        <w:rPr>
          <w:rFonts w:cs="Tahoma"/>
          <w:noProof/>
          <w:lang w:eastAsia="lt-LT"/>
        </w:rPr>
      </w:pPr>
    </w:p>
    <w:p w14:paraId="04686FD7" w14:textId="5DC62D40" w:rsidR="009F5B88" w:rsidRPr="00F74ECA" w:rsidRDefault="009F5B88" w:rsidP="009F5B88">
      <w:pPr>
        <w:shd w:val="clear" w:color="auto" w:fill="FFFFFF"/>
        <w:spacing w:after="0" w:line="240" w:lineRule="auto"/>
        <w:jc w:val="center"/>
        <w:rPr>
          <w:rFonts w:asciiTheme="majorHAnsi" w:hAnsiTheme="majorHAnsi" w:cstheme="majorHAnsi"/>
          <w:b/>
          <w:lang w:val="lt-LT"/>
        </w:rPr>
      </w:pPr>
      <w:r>
        <w:rPr>
          <w:rFonts w:asciiTheme="majorHAnsi" w:hAnsiTheme="majorHAnsi" w:cstheme="majorHAnsi"/>
          <w:b/>
          <w:lang w:val="lt-LT"/>
        </w:rPr>
        <w:lastRenderedPageBreak/>
        <w:t xml:space="preserve">2 PIRKIMO DALIS. </w:t>
      </w:r>
      <w:r w:rsidRPr="00F74ECA">
        <w:rPr>
          <w:rFonts w:asciiTheme="majorHAnsi" w:hAnsiTheme="majorHAnsi" w:cstheme="majorHAnsi"/>
          <w:b/>
          <w:lang w:val="lt-LT"/>
        </w:rPr>
        <w:t>NAUDOTO SUNKIOSIOS KLASĖS GAISRŲ GESINIMO IR GELBĖJIMO AUTOMOBILIO SU VIENGUBA KABINA</w:t>
      </w:r>
    </w:p>
    <w:p w14:paraId="359731B2" w14:textId="77777777" w:rsidR="009F5B88" w:rsidRPr="00F74ECA" w:rsidRDefault="009F5B88" w:rsidP="009F5B88">
      <w:pPr>
        <w:shd w:val="clear" w:color="auto" w:fill="FFFFFF"/>
        <w:spacing w:after="0" w:line="240" w:lineRule="auto"/>
        <w:jc w:val="center"/>
        <w:rPr>
          <w:rFonts w:asciiTheme="majorHAnsi" w:hAnsiTheme="majorHAnsi" w:cstheme="majorHAnsi"/>
          <w:b/>
          <w:lang w:val="lt-LT"/>
        </w:rPr>
      </w:pPr>
    </w:p>
    <w:p w14:paraId="045A420C" w14:textId="77777777" w:rsidR="009F5B88" w:rsidRPr="00F74ECA" w:rsidRDefault="009F5B88" w:rsidP="009F5B88">
      <w:pPr>
        <w:shd w:val="clear" w:color="auto" w:fill="FFFFFF"/>
        <w:spacing w:after="0" w:line="240" w:lineRule="auto"/>
        <w:jc w:val="center"/>
        <w:rPr>
          <w:rFonts w:asciiTheme="majorHAnsi" w:hAnsiTheme="majorHAnsi" w:cstheme="majorHAnsi"/>
          <w:b/>
          <w:lang w:val="lt-LT"/>
        </w:rPr>
      </w:pPr>
      <w:r w:rsidRPr="00F74ECA">
        <w:rPr>
          <w:rFonts w:asciiTheme="majorHAnsi" w:hAnsiTheme="majorHAnsi" w:cstheme="majorHAnsi"/>
          <w:b/>
          <w:lang w:val="lt-LT"/>
        </w:rPr>
        <w:t>T E C H N I N Ė  S P E C I F I K A C I J A</w:t>
      </w:r>
    </w:p>
    <w:p w14:paraId="15A48BAC" w14:textId="77777777" w:rsidR="009F5B88" w:rsidRPr="00F74ECA" w:rsidRDefault="009F5B88" w:rsidP="009F5B88">
      <w:pPr>
        <w:spacing w:after="0"/>
        <w:jc w:val="center"/>
        <w:rPr>
          <w:rFonts w:asciiTheme="majorHAnsi" w:hAnsiTheme="majorHAnsi" w:cstheme="majorHAnsi"/>
          <w:b/>
          <w:lang w:val="lt-LT"/>
        </w:rPr>
      </w:pPr>
    </w:p>
    <w:p w14:paraId="648EF9A2" w14:textId="77777777" w:rsidR="009F5B88" w:rsidRPr="00F74ECA" w:rsidRDefault="009F5B88" w:rsidP="009F5B88">
      <w:pPr>
        <w:spacing w:after="0"/>
        <w:jc w:val="center"/>
        <w:rPr>
          <w:rFonts w:asciiTheme="majorHAnsi" w:hAnsiTheme="majorHAnsi" w:cstheme="majorHAnsi"/>
          <w:b/>
          <w:lang w:val="lt-LT"/>
        </w:rPr>
      </w:pPr>
      <w:r w:rsidRPr="00F74ECA">
        <w:rPr>
          <w:rFonts w:asciiTheme="majorHAnsi" w:hAnsiTheme="majorHAnsi" w:cstheme="majorHAnsi"/>
          <w:b/>
          <w:lang w:val="lt-LT"/>
        </w:rPr>
        <w:t xml:space="preserve">I. BENDRIEJI REIKALAVIMAI </w:t>
      </w:r>
    </w:p>
    <w:p w14:paraId="5C0BA5E0" w14:textId="77777777" w:rsidR="009F5B88" w:rsidRPr="00F74ECA" w:rsidRDefault="009F5B88" w:rsidP="009F5B88">
      <w:pPr>
        <w:spacing w:after="0"/>
        <w:jc w:val="center"/>
        <w:rPr>
          <w:rFonts w:asciiTheme="majorHAnsi" w:hAnsiTheme="majorHAnsi" w:cstheme="majorHAnsi"/>
          <w:b/>
          <w:lang w:val="lt-LT"/>
        </w:rPr>
      </w:pPr>
    </w:p>
    <w:p w14:paraId="45E75D0A" w14:textId="77777777" w:rsidR="009F5B88" w:rsidRPr="00F74ECA" w:rsidRDefault="009F5B88" w:rsidP="009F5B88">
      <w:pPr>
        <w:widowControl w:val="0"/>
        <w:numPr>
          <w:ilvl w:val="1"/>
          <w:numId w:val="40"/>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F74ECA">
        <w:rPr>
          <w:rFonts w:asciiTheme="majorHAnsi" w:eastAsia="Times New Roman" w:hAnsiTheme="majorHAnsi" w:cstheme="majorHAnsi"/>
          <w:lang w:val="lt-LT" w:eastAsia="ar-SA"/>
        </w:rPr>
        <w:t>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p w14:paraId="57E91A3B" w14:textId="77777777" w:rsidR="009F5B88" w:rsidRPr="00F74ECA" w:rsidRDefault="009F5B88" w:rsidP="009F5B88">
      <w:pPr>
        <w:widowControl w:val="0"/>
        <w:numPr>
          <w:ilvl w:val="1"/>
          <w:numId w:val="40"/>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F74ECA">
        <w:rPr>
          <w:rFonts w:asciiTheme="majorHAnsi" w:eastAsia="Times New Roman" w:hAnsiTheme="majorHAnsi" w:cstheme="majorHAnsi"/>
          <w:lang w:val="lt-LT" w:eastAsia="ar-SA"/>
        </w:rPr>
        <w:t xml:space="preserve">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p w14:paraId="24A01BDB" w14:textId="77777777" w:rsidR="009F5B88" w:rsidRPr="00F74ECA" w:rsidRDefault="009F5B88" w:rsidP="009F5B88">
      <w:pPr>
        <w:widowControl w:val="0"/>
        <w:numPr>
          <w:ilvl w:val="1"/>
          <w:numId w:val="40"/>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F74ECA">
        <w:rPr>
          <w:rFonts w:asciiTheme="majorHAnsi" w:eastAsia="Times New Roman" w:hAnsiTheme="majorHAnsi" w:cstheme="majorHAnsi"/>
          <w:lang w:val="lt-LT" w:eastAsia="ar-SA"/>
        </w:rPr>
        <w:t xml:space="preserve">Automobilio įranga </w:t>
      </w:r>
      <w:r w:rsidRPr="00F74ECA">
        <w:rPr>
          <w:rFonts w:asciiTheme="majorHAnsi" w:hAnsiTheme="majorHAnsi" w:cstheme="majorHAnsi"/>
          <w:lang w:val="lt-LT"/>
        </w:rPr>
        <w:t xml:space="preserve">turi būti naudota ne daugiau kaip 11 (vienuolika) metų. </w:t>
      </w:r>
    </w:p>
    <w:p w14:paraId="2D5972E8" w14:textId="77777777" w:rsidR="009F5B88" w:rsidRPr="00F74ECA" w:rsidRDefault="009F5B88" w:rsidP="009F5B88">
      <w:pPr>
        <w:widowControl w:val="0"/>
        <w:numPr>
          <w:ilvl w:val="1"/>
          <w:numId w:val="40"/>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F74ECA">
        <w:rPr>
          <w:rFonts w:asciiTheme="majorHAnsi" w:eastAsia="Times New Roman" w:hAnsiTheme="majorHAnsi" w:cstheme="majorHAnsi"/>
          <w:lang w:val="lt-LT" w:eastAsia="ar-SA"/>
        </w:rPr>
        <w:t>Automobilis turi neviršyti nustatytų Lietuvos Respublikoje maksimalių leidžiamų transporto priemonių matmenų, leidžiamų ašies (ašių) apkrovų, leidžiamos bendrosios masės.</w:t>
      </w:r>
    </w:p>
    <w:p w14:paraId="5B99F9A8" w14:textId="77777777" w:rsidR="009F5B88" w:rsidRPr="00F74ECA" w:rsidRDefault="009F5B88" w:rsidP="009F5B88">
      <w:pPr>
        <w:widowControl w:val="0"/>
        <w:numPr>
          <w:ilvl w:val="1"/>
          <w:numId w:val="40"/>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F74ECA">
        <w:rPr>
          <w:rFonts w:asciiTheme="majorHAnsi" w:eastAsia="Times New Roman" w:hAnsiTheme="majorHAnsi" w:cstheme="majorHAnsi"/>
          <w:lang w:val="lt-LT" w:eastAsia="ar-SA"/>
        </w:rPr>
        <w:t xml:space="preserve">Automobilis turi būti gamintas prisilaikant galiojančio standarto LST EN 1846 (1, 2, 3 dalys) arba lygiaverčio ir šioje techninėje specifikacijoje nurodytų reikalavimų. </w:t>
      </w:r>
    </w:p>
    <w:p w14:paraId="3D0B97E5" w14:textId="77777777" w:rsidR="009F5B88" w:rsidRPr="00F74ECA" w:rsidRDefault="009F5B88" w:rsidP="009F5B88">
      <w:pPr>
        <w:widowControl w:val="0"/>
        <w:numPr>
          <w:ilvl w:val="1"/>
          <w:numId w:val="40"/>
        </w:numPr>
        <w:tabs>
          <w:tab w:val="left" w:pos="709"/>
          <w:tab w:val="left" w:pos="851"/>
          <w:tab w:val="left" w:pos="993"/>
          <w:tab w:val="left" w:pos="4437"/>
        </w:tabs>
        <w:suppressAutoHyphens/>
        <w:spacing w:after="0" w:line="100" w:lineRule="atLeast"/>
        <w:ind w:left="0" w:firstLine="851"/>
        <w:rPr>
          <w:rFonts w:asciiTheme="majorHAnsi" w:eastAsia="Times New Roman" w:hAnsiTheme="majorHAnsi" w:cstheme="majorHAnsi"/>
          <w:lang w:val="lt-LT" w:eastAsia="ar-SA"/>
        </w:rPr>
      </w:pPr>
      <w:r w:rsidRPr="00F74ECA">
        <w:rPr>
          <w:rFonts w:asciiTheme="majorHAnsi" w:eastAsia="Times New Roman" w:hAnsiTheme="majorHAnsi" w:cstheme="majorHAnsi"/>
          <w:lang w:val="lt-LT" w:eastAsia="ar-SA"/>
        </w:rPr>
        <w:t>Automobilis ir jį komplektuojančios dalys turi būti pagamintos pagal SI (metrinės sistemos) vienetus ir matmenis.</w:t>
      </w:r>
    </w:p>
    <w:p w14:paraId="00CEFB52" w14:textId="77777777" w:rsidR="009F5B88" w:rsidRPr="00F74ECA" w:rsidRDefault="009F5B88" w:rsidP="009F5B88">
      <w:pPr>
        <w:pStyle w:val="Pagrindinistekstas"/>
        <w:widowControl w:val="0"/>
        <w:numPr>
          <w:ilvl w:val="1"/>
          <w:numId w:val="40"/>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F74ECA">
        <w:rPr>
          <w:rFonts w:asciiTheme="majorHAnsi" w:eastAsia="Times New Roman" w:hAnsiTheme="majorHAnsi" w:cstheme="majorHAnsi"/>
          <w:lang w:val="lt-LT" w:eastAsia="ar-SA"/>
        </w:rPr>
        <w:t xml:space="preserve">Perduodamas automobilis turės atitikti </w:t>
      </w:r>
      <w:r w:rsidRPr="00F74ECA">
        <w:rPr>
          <w:rFonts w:asciiTheme="majorHAnsi" w:hAnsiTheme="majorHAnsi" w:cstheme="majorHAnsi"/>
          <w:color w:val="000000"/>
          <w:lang w:val="lt-LT"/>
        </w:rPr>
        <w:t xml:space="preserve">GTC/TS 07:2019 „Valstybinės priešgaisrinės gelbėjimo tarnybos specialiosios transporto priemonės. Dažymas, skiriamieji ženklai, specialieji šviesos ir garso signalai. Techniniai reikalavimai” techninės specifikacijos </w:t>
      </w:r>
      <w:r w:rsidRPr="00F74ECA">
        <w:rPr>
          <w:rFonts w:asciiTheme="majorHAnsi" w:eastAsia="Times New Roman" w:hAnsiTheme="majorHAnsi" w:cstheme="majorHAnsi"/>
          <w:lang w:val="lt-LT" w:eastAsia="ar-SA"/>
        </w:rPr>
        <w:t xml:space="preserve">reikalavimus, išskyrus dažų natūralų susidėvėjimą. </w:t>
      </w:r>
    </w:p>
    <w:p w14:paraId="1F8C2513" w14:textId="77777777" w:rsidR="009F5B88" w:rsidRPr="00F74ECA" w:rsidRDefault="009F5B88" w:rsidP="009F5B88">
      <w:pPr>
        <w:pStyle w:val="Pagrindinistekstas"/>
        <w:widowControl w:val="0"/>
        <w:numPr>
          <w:ilvl w:val="1"/>
          <w:numId w:val="40"/>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F74ECA">
        <w:rPr>
          <w:rFonts w:asciiTheme="majorHAnsi" w:hAnsiTheme="majorHAnsi" w:cstheme="majorHAnsi"/>
          <w:lang w:val="lt-LT"/>
        </w:rPr>
        <w:t xml:space="preserve"> Automobilio rida turi būti ne didesnė kaip 100 tūkst. km.</w:t>
      </w:r>
    </w:p>
    <w:p w14:paraId="5E770ACA" w14:textId="385A22AC" w:rsidR="009F5B88" w:rsidRPr="00F74ECA" w:rsidRDefault="009F5B88" w:rsidP="009F5B88">
      <w:pPr>
        <w:widowControl w:val="0"/>
        <w:numPr>
          <w:ilvl w:val="1"/>
          <w:numId w:val="40"/>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F74ECA">
        <w:rPr>
          <w:rFonts w:asciiTheme="majorHAnsi" w:eastAsia="Times New Roman" w:hAnsiTheme="majorHAnsi" w:cstheme="majorHAnsi"/>
          <w:lang w:val="lt-LT" w:eastAsia="ar-SA"/>
        </w:rPr>
        <w:t>Su kiekvienu perduodamu automobiliu turi būti perduotos automobilio bei komplektuojamos įrangos naudojimo ir priežiūros instrukcijos lietuvių kalba arba anglų kalba su tinkamai patvirtintu vertimu į lietuvių kalbą po 2 egzempliorius</w:t>
      </w:r>
      <w:r>
        <w:rPr>
          <w:rFonts w:asciiTheme="majorHAnsi" w:eastAsia="Times New Roman" w:hAnsiTheme="majorHAnsi" w:cstheme="majorHAnsi"/>
          <w:lang w:val="lt-LT" w:eastAsia="ar-SA"/>
        </w:rPr>
        <w:t xml:space="preserve"> </w:t>
      </w:r>
      <w:r>
        <w:rPr>
          <w:rFonts w:asciiTheme="majorHAnsi" w:eastAsia="Times New Roman" w:hAnsiTheme="majorHAnsi" w:cstheme="majorHAnsi"/>
          <w:szCs w:val="24"/>
          <w:lang w:val="lt-LT" w:eastAsia="ar-SA"/>
        </w:rPr>
        <w:t>(</w:t>
      </w:r>
      <w:r w:rsidRPr="009F5B88">
        <w:rPr>
          <w:rFonts w:asciiTheme="majorHAnsi" w:eastAsia="Times New Roman" w:hAnsiTheme="majorHAnsi" w:cstheme="majorHAnsi"/>
          <w:szCs w:val="24"/>
          <w:lang w:val="lt-LT" w:eastAsia="ar-SA"/>
        </w:rPr>
        <w:t xml:space="preserve">turi būti pridedamas </w:t>
      </w:r>
      <w:r>
        <w:rPr>
          <w:rFonts w:asciiTheme="majorHAnsi" w:eastAsia="Times New Roman" w:hAnsiTheme="majorHAnsi" w:cstheme="majorHAnsi"/>
          <w:szCs w:val="24"/>
          <w:lang w:val="lt-LT" w:eastAsia="ar-SA"/>
        </w:rPr>
        <w:t xml:space="preserve">ir </w:t>
      </w:r>
      <w:r w:rsidRPr="009F5B88">
        <w:rPr>
          <w:rFonts w:asciiTheme="majorHAnsi" w:eastAsia="Times New Roman" w:hAnsiTheme="majorHAnsi" w:cstheme="majorHAnsi"/>
          <w:szCs w:val="24"/>
          <w:lang w:val="lt-LT" w:eastAsia="ar-SA"/>
        </w:rPr>
        <w:t>pateikiamų instrukcijų elektroninis variantas</w:t>
      </w:r>
      <w:r>
        <w:rPr>
          <w:rFonts w:asciiTheme="majorHAnsi" w:eastAsia="Times New Roman" w:hAnsiTheme="majorHAnsi" w:cstheme="majorHAnsi"/>
          <w:szCs w:val="24"/>
          <w:lang w:val="lt-LT" w:eastAsia="ar-SA"/>
        </w:rPr>
        <w:t>)</w:t>
      </w:r>
      <w:r w:rsidRPr="00F74ECA">
        <w:rPr>
          <w:rFonts w:asciiTheme="majorHAnsi" w:eastAsia="Times New Roman" w:hAnsiTheme="majorHAnsi" w:cstheme="majorHAnsi"/>
          <w:lang w:val="lt-LT" w:eastAsia="ar-SA"/>
        </w:rPr>
        <w:t>.</w:t>
      </w:r>
    </w:p>
    <w:p w14:paraId="17E5D844" w14:textId="77777777" w:rsidR="009F5B88" w:rsidRPr="00F74ECA" w:rsidRDefault="009F5B88" w:rsidP="009F5B88">
      <w:pPr>
        <w:widowControl w:val="0"/>
        <w:numPr>
          <w:ilvl w:val="1"/>
          <w:numId w:val="40"/>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F74ECA">
        <w:rPr>
          <w:rFonts w:asciiTheme="majorHAnsi" w:eastAsia="Times New Roman" w:hAnsiTheme="majorHAnsi" w:cstheme="majorHAnsi"/>
          <w:lang w:val="lt-LT" w:eastAsia="ar-SA"/>
        </w:rPr>
        <w:t>Pasiūlymuose turi būti pateikiami:</w:t>
      </w:r>
    </w:p>
    <w:p w14:paraId="67A661A6" w14:textId="77777777" w:rsidR="009F5B88" w:rsidRPr="00F74ECA" w:rsidRDefault="009F5B88" w:rsidP="009F5B88">
      <w:pPr>
        <w:widowControl w:val="0"/>
        <w:numPr>
          <w:ilvl w:val="2"/>
          <w:numId w:val="40"/>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F74ECA">
        <w:rPr>
          <w:rFonts w:asciiTheme="majorHAnsi" w:eastAsia="Times New Roman" w:hAnsiTheme="majorHAnsi" w:cstheme="majorHAnsi"/>
          <w:lang w:val="lt-LT" w:eastAsia="ar-SA"/>
        </w:rPr>
        <w:t xml:space="preserve"> </w:t>
      </w:r>
      <w:r w:rsidRPr="00F74ECA">
        <w:rPr>
          <w:rFonts w:asciiTheme="majorHAnsi" w:hAnsiTheme="majorHAnsi" w:cstheme="majorHAnsi"/>
          <w:color w:val="000000"/>
          <w:lang w:val="lt-LT"/>
        </w:rPr>
        <w:t>siūlomo automobilio markė, modelis, gamintojas, spalvotos nuotraukos iš priekio, galo, šonų (su uždarytomis/atidarytomis kabinos durimis; uždarytomis/atidarytomis žaliuzėmis; užlenktomis/atlenktomis aikštelėmis), viršaus (su uždaryta/atidaryta montuojama įrangos dėže), apačios, kabinos vidaus. Nuotraukos turi būti ne tik bendrų vaizdų iš priekio, galo, šonų (su uždarytomis/atidarytomis kabinos durimis; uždarytomis/atidarytomis žaliuzėmis; užlenktomis/atlenktomis aikštelėmis), viršaus (su uždaryta/atidaryta montuojama įrangos dėže), apačios, kabinos vidaus, bet ir sumontuotos įrangos ir/ar įrengtų priemonių nurodytų techninėje specifikacijoje (pvz., automobilio prietaisų skydelio (ridos patvirtinimui), siurblio darbo laiko apskaitos skaitiklio, siurblio valdymo elementų, įsiurbimo/išmetimo čiaupų, bako vietos, 230 V įvado ir kt.)</w:t>
      </w:r>
      <w:r w:rsidRPr="00F74ECA">
        <w:rPr>
          <w:rFonts w:asciiTheme="majorHAnsi" w:eastAsia="Times New Roman" w:hAnsiTheme="majorHAnsi" w:cstheme="majorHAnsi"/>
          <w:lang w:val="lt-LT" w:eastAsia="ar-SA"/>
        </w:rPr>
        <w:t xml:space="preserve">; </w:t>
      </w:r>
    </w:p>
    <w:p w14:paraId="74FCF8F0" w14:textId="77777777" w:rsidR="009F5B88" w:rsidRPr="00F74ECA" w:rsidRDefault="009F5B88" w:rsidP="009F5B88">
      <w:pPr>
        <w:widowControl w:val="0"/>
        <w:numPr>
          <w:ilvl w:val="2"/>
          <w:numId w:val="40"/>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bookmarkStart w:id="17" w:name="_Hlk205530475"/>
      <w:r w:rsidRPr="00F74ECA">
        <w:rPr>
          <w:rFonts w:asciiTheme="majorHAnsi" w:eastAsia="Times New Roman" w:hAnsiTheme="majorHAnsi" w:cstheme="majorHAnsi"/>
          <w:lang w:val="lt-LT" w:eastAsia="ar-SA"/>
        </w:rPr>
        <w:t xml:space="preserve">siūlomo </w:t>
      </w:r>
      <w:bookmarkStart w:id="18" w:name="_Hlk205552953"/>
      <w:r w:rsidRPr="00F74ECA">
        <w:rPr>
          <w:rFonts w:asciiTheme="majorHAnsi" w:eastAsia="Times New Roman" w:hAnsiTheme="majorHAnsi" w:cstheme="majorHAnsi"/>
          <w:lang w:val="lt-LT" w:eastAsia="ar-SA"/>
        </w:rPr>
        <w:t>automobilio registracijos dokumentų kopijos, turimi sertifikatai ir deklaracijos</w:t>
      </w:r>
      <w:bookmarkEnd w:id="18"/>
      <w:r w:rsidRPr="00F74ECA">
        <w:rPr>
          <w:rFonts w:asciiTheme="majorHAnsi" w:eastAsia="Times New Roman" w:hAnsiTheme="majorHAnsi" w:cstheme="majorHAnsi"/>
          <w:lang w:val="lt-LT" w:eastAsia="ar-SA"/>
        </w:rPr>
        <w:t>;</w:t>
      </w:r>
    </w:p>
    <w:p w14:paraId="27E71503" w14:textId="77777777" w:rsidR="009F5B88" w:rsidRPr="00F74ECA" w:rsidRDefault="009F5B88" w:rsidP="009F5B88">
      <w:pPr>
        <w:widowControl w:val="0"/>
        <w:numPr>
          <w:ilvl w:val="2"/>
          <w:numId w:val="40"/>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F74ECA">
        <w:rPr>
          <w:rFonts w:asciiTheme="majorHAnsi" w:eastAsia="Times New Roman" w:hAnsiTheme="majorHAnsi" w:cstheme="majorHAnsi"/>
          <w:lang w:val="lt-LT" w:eastAsia="ar-SA"/>
        </w:rPr>
        <w:t>komplektuojamos įrangos, nurodytos šioje specifikacijos 3 skyriuje „Komplektuojama įranga“,  esami modeliai, jų techniniai aprašymai  ir charakteristikos,  turimi sertifikatai ar atitikimo deklaracijos</w:t>
      </w:r>
      <w:r>
        <w:rPr>
          <w:rFonts w:asciiTheme="majorHAnsi" w:eastAsia="Times New Roman" w:hAnsiTheme="majorHAnsi" w:cstheme="majorHAnsi"/>
          <w:lang w:val="lt-LT" w:eastAsia="ar-SA"/>
        </w:rPr>
        <w:t>,</w:t>
      </w:r>
      <w:r>
        <w:rPr>
          <w:rFonts w:asciiTheme="majorHAnsi" w:eastAsia="Times New Roman" w:hAnsiTheme="majorHAnsi" w:cstheme="majorHAnsi"/>
          <w:szCs w:val="24"/>
          <w:lang w:val="lt-LT" w:eastAsia="ar-SA"/>
        </w:rPr>
        <w:t xml:space="preserve"> ar kiti lygiaverčiai dokumentai</w:t>
      </w:r>
      <w:r w:rsidRPr="00F74ECA">
        <w:rPr>
          <w:rFonts w:asciiTheme="majorHAnsi" w:eastAsia="Times New Roman" w:hAnsiTheme="majorHAnsi" w:cstheme="majorHAnsi"/>
          <w:lang w:val="lt-LT" w:eastAsia="ar-SA"/>
        </w:rPr>
        <w:t>;</w:t>
      </w:r>
      <w:bookmarkEnd w:id="17"/>
    </w:p>
    <w:p w14:paraId="671DD773" w14:textId="77777777" w:rsidR="009F5B88" w:rsidRPr="00F74ECA" w:rsidRDefault="009F5B88" w:rsidP="009F5B88">
      <w:pPr>
        <w:widowControl w:val="0"/>
        <w:numPr>
          <w:ilvl w:val="2"/>
          <w:numId w:val="40"/>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F74ECA">
        <w:rPr>
          <w:rFonts w:asciiTheme="majorHAnsi" w:eastAsia="Times New Roman" w:hAnsiTheme="majorHAnsi" w:cstheme="majorHAnsi"/>
          <w:lang w:val="lt-LT" w:eastAsia="ar-SA"/>
        </w:rPr>
        <w:t>pagal pirkėjo pareikalavimą pateikti siūlomą automobilį jo tinkamumui įvertinti, kuriam atlikti reikalingas eksploatacines medžiagas ir transportavimą užtikrina pardavėjas.</w:t>
      </w:r>
    </w:p>
    <w:p w14:paraId="7EDF3BED" w14:textId="77777777" w:rsidR="009F5B88" w:rsidRPr="00F74ECA" w:rsidRDefault="009F5B88" w:rsidP="009F5B88">
      <w:pPr>
        <w:widowControl w:val="0"/>
        <w:tabs>
          <w:tab w:val="left" w:pos="709"/>
          <w:tab w:val="left" w:pos="851"/>
          <w:tab w:val="left" w:pos="993"/>
        </w:tabs>
        <w:suppressAutoHyphens/>
        <w:spacing w:after="0" w:line="240" w:lineRule="auto"/>
        <w:rPr>
          <w:rFonts w:asciiTheme="majorHAnsi" w:eastAsia="Times New Roman" w:hAnsiTheme="majorHAnsi" w:cstheme="majorHAnsi"/>
          <w:lang w:val="lt-LT" w:eastAsia="ar-SA"/>
        </w:rPr>
      </w:pPr>
    </w:p>
    <w:p w14:paraId="550AFB8B" w14:textId="77777777" w:rsidR="009F5B88" w:rsidRPr="00F74ECA" w:rsidRDefault="009F5B88" w:rsidP="009F5B88">
      <w:pPr>
        <w:spacing w:after="0"/>
        <w:jc w:val="center"/>
        <w:rPr>
          <w:rFonts w:asciiTheme="majorHAnsi" w:hAnsiTheme="majorHAnsi" w:cstheme="majorHAnsi"/>
          <w:b/>
          <w:lang w:val="lt-LT"/>
        </w:rPr>
      </w:pPr>
    </w:p>
    <w:p w14:paraId="2160D47F" w14:textId="77777777" w:rsidR="009F5B88" w:rsidRPr="00F74ECA" w:rsidRDefault="009F5B88" w:rsidP="009F5B88">
      <w:pPr>
        <w:spacing w:after="0"/>
        <w:jc w:val="center"/>
        <w:rPr>
          <w:rFonts w:asciiTheme="majorHAnsi" w:hAnsiTheme="majorHAnsi" w:cstheme="majorHAnsi"/>
          <w:b/>
          <w:lang w:val="lt-LT"/>
        </w:rPr>
      </w:pPr>
      <w:r w:rsidRPr="00F74ECA">
        <w:rPr>
          <w:rFonts w:asciiTheme="majorHAnsi" w:hAnsiTheme="majorHAnsi" w:cstheme="majorHAnsi"/>
          <w:b/>
          <w:lang w:val="lt-LT"/>
        </w:rPr>
        <w:t>II. TECHNINIAI REIKALAVIMAI</w:t>
      </w:r>
    </w:p>
    <w:p w14:paraId="1AC4CD2D" w14:textId="77777777" w:rsidR="009F5B88" w:rsidRPr="00F74ECA" w:rsidRDefault="009F5B88" w:rsidP="009F5B88">
      <w:pPr>
        <w:spacing w:after="0" w:line="240" w:lineRule="auto"/>
        <w:jc w:val="center"/>
        <w:rPr>
          <w:rFonts w:asciiTheme="majorHAnsi" w:hAnsiTheme="majorHAnsi" w:cstheme="majorHAnsi"/>
          <w:b/>
          <w:lang w:val="lt-LT"/>
        </w:rPr>
      </w:pPr>
    </w:p>
    <w:p w14:paraId="0B00044D" w14:textId="77777777" w:rsidR="009F5B88" w:rsidRPr="00F74ECA" w:rsidRDefault="009F5B88" w:rsidP="009F5B88">
      <w:pPr>
        <w:spacing w:after="0"/>
        <w:jc w:val="center"/>
        <w:rPr>
          <w:rFonts w:asciiTheme="majorHAnsi" w:hAnsiTheme="majorHAnsi" w:cstheme="majorHAnsi"/>
          <w:b/>
          <w:lang w:val="lt-LT"/>
        </w:rPr>
      </w:pPr>
      <w:r w:rsidRPr="00F74ECA">
        <w:rPr>
          <w:rFonts w:asciiTheme="majorHAnsi" w:hAnsiTheme="majorHAnsi" w:cstheme="majorHAnsi"/>
          <w:b/>
          <w:lang w:val="lt-LT"/>
        </w:rPr>
        <w:t>1. Reikalavimai važiuoklei</w:t>
      </w:r>
    </w:p>
    <w:p w14:paraId="1AB1C65B" w14:textId="77777777" w:rsidR="009F5B88" w:rsidRPr="00F74ECA" w:rsidRDefault="009F5B88" w:rsidP="009F5B88">
      <w:pPr>
        <w:spacing w:after="0" w:line="240" w:lineRule="auto"/>
        <w:jc w:val="center"/>
        <w:rPr>
          <w:rFonts w:asciiTheme="majorHAnsi" w:hAnsiTheme="majorHAnsi" w:cstheme="majorHAnsi"/>
          <w:lang w:val="lt-LT"/>
        </w:rPr>
      </w:pPr>
    </w:p>
    <w:p w14:paraId="3113565E" w14:textId="77777777" w:rsidR="009F5B88" w:rsidRPr="00F74ECA" w:rsidRDefault="009F5B88" w:rsidP="009F5B88">
      <w:pPr>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 11.  Didžiausia leidžiama automobilio masė Lietuvoje turi būti ne didesnė kaip 26000 kg.</w:t>
      </w:r>
    </w:p>
    <w:p w14:paraId="4DE52EA9"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12. </w:t>
      </w:r>
      <w:r w:rsidRPr="00F74ECA">
        <w:rPr>
          <w:rFonts w:asciiTheme="majorHAnsi" w:eastAsia="Times New Roman" w:hAnsiTheme="majorHAnsi" w:cstheme="majorHAnsi"/>
          <w:lang w:val="lt-LT" w:eastAsia="ar-SA"/>
        </w:rPr>
        <w:t xml:space="preserve">Automobilis turi būti trijų ašių su visais varomais ratais (ratų formulė 6x6 pastoviai ar su priekinio tilto pajungimu), turi būti įrengti tiltų ir </w:t>
      </w:r>
      <w:proofErr w:type="spellStart"/>
      <w:r w:rsidRPr="00F74ECA">
        <w:rPr>
          <w:rFonts w:asciiTheme="majorHAnsi" w:eastAsia="Times New Roman" w:hAnsiTheme="majorHAnsi" w:cstheme="majorHAnsi"/>
          <w:lang w:val="lt-LT" w:eastAsia="ar-SA"/>
        </w:rPr>
        <w:t>tarpuašiniai</w:t>
      </w:r>
      <w:proofErr w:type="spellEnd"/>
      <w:r w:rsidRPr="00F74ECA">
        <w:rPr>
          <w:rFonts w:asciiTheme="majorHAnsi" w:eastAsia="Times New Roman" w:hAnsiTheme="majorHAnsi" w:cstheme="majorHAnsi"/>
          <w:lang w:val="lt-LT" w:eastAsia="ar-SA"/>
        </w:rPr>
        <w:t xml:space="preserve"> diferencialai ir jų blokavimo mechanizmai</w:t>
      </w:r>
      <w:r w:rsidRPr="00F74ECA">
        <w:rPr>
          <w:rFonts w:asciiTheme="majorHAnsi" w:hAnsiTheme="majorHAnsi" w:cstheme="majorHAnsi"/>
          <w:lang w:val="lt-LT"/>
        </w:rPr>
        <w:t>. Siekiant užtikrinti gerą pravažumą, ant visų ašių turi būti montuojamos padidinto pravažumo padangos (M+S tipo).</w:t>
      </w:r>
    </w:p>
    <w:p w14:paraId="6C3BF36A"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spacing w:val="-6"/>
          <w:lang w:val="lt-LT"/>
        </w:rPr>
        <w:lastRenderedPageBreak/>
        <w:t xml:space="preserve">13. </w:t>
      </w:r>
      <w:r w:rsidRPr="00F74ECA">
        <w:rPr>
          <w:rFonts w:asciiTheme="majorHAnsi" w:hAnsiTheme="majorHAnsi" w:cstheme="majorHAnsi"/>
          <w:lang w:val="lt-LT"/>
        </w:rPr>
        <w:t>Transportiniai matmenys (atstumai tarp tolimiausių dalių išorinių paviršių, esančių priekyje ir gale, šonuose, viršuje ir apačioje):</w:t>
      </w:r>
    </w:p>
    <w:p w14:paraId="52F62A89" w14:textId="77777777" w:rsidR="009F5B88" w:rsidRPr="00F74ECA" w:rsidRDefault="009F5B88" w:rsidP="009F5B88">
      <w:pPr>
        <w:tabs>
          <w:tab w:val="left" w:pos="360"/>
        </w:tabs>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ilgis neturi viršyti 11000 mm;</w:t>
      </w:r>
    </w:p>
    <w:p w14:paraId="48CA9B84" w14:textId="77777777" w:rsidR="009F5B88" w:rsidRPr="00F74ECA" w:rsidRDefault="009F5B88" w:rsidP="009F5B88">
      <w:pPr>
        <w:tabs>
          <w:tab w:val="left" w:pos="360"/>
        </w:tabs>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plotis (be veidrodžių) neturi viršyti 2550 mm;</w:t>
      </w:r>
    </w:p>
    <w:p w14:paraId="1FBCF750"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aukštis neturi viršyti 3500 mm.</w:t>
      </w:r>
    </w:p>
    <w:p w14:paraId="2F68822B"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14. Maksimalus greitis ne mažesnis kaip  85 km/h.</w:t>
      </w:r>
    </w:p>
    <w:p w14:paraId="575677BF"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15. Santykinis galingumas ne mažesnis kaip 12 kW/1000 kg skaičiuojant pagal didžiausiąją leidžiamąją automobilio masę.</w:t>
      </w:r>
    </w:p>
    <w:p w14:paraId="2B3CC935"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16. Variklis turi būti dyzelinis, kurio emisija turi atitikti ne žemesnius nei Euro VI normos reikalavimus. </w:t>
      </w:r>
    </w:p>
    <w:p w14:paraId="55FFC288"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17. Degalų bako talpa automobilyje turi  būti ne mažesnė kaip 200 l. Degalų bako dangtelis turi būti rakinamas. Pasiūlyme turės būti nurodyta degalų bako talpa.</w:t>
      </w:r>
    </w:p>
    <w:p w14:paraId="4FD6B1CC"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18. </w:t>
      </w:r>
      <w:r w:rsidRPr="00F74ECA">
        <w:rPr>
          <w:rFonts w:asciiTheme="majorHAnsi" w:eastAsia="Times New Roman" w:hAnsiTheme="majorHAnsi" w:cstheme="majorHAnsi"/>
          <w:lang w:val="lt-LT" w:eastAsia="ar-SA"/>
        </w:rPr>
        <w:t>Automobilyje turi būti įrengta arba numatyta galimybė įrengti transporto priemonės kontrolės sistemą</w:t>
      </w:r>
      <w:r w:rsidRPr="00F74ECA">
        <w:rPr>
          <w:rFonts w:asciiTheme="majorHAnsi" w:hAnsiTheme="majorHAnsi" w:cstheme="majorHAnsi"/>
          <w:lang w:val="lt-LT"/>
        </w:rPr>
        <w:t>.</w:t>
      </w:r>
    </w:p>
    <w:p w14:paraId="7A6FC981"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19. Pneumatinėje stabdžių sistemoje turi būti įrengta speciali greito jungimo mova oro slėgio palaikymui nedirbant varikliui. Movos jungtis turi automatiškai atsijungti užvedus variklį, užtikrinant pneumatinės stabdžių sistemos sandarumą.</w:t>
      </w:r>
    </w:p>
    <w:p w14:paraId="2D92575F"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20. Automobilio pakaba turi būti pritaikyta darbui, kai automobilis visą laiką yra maksimaliai pakrautas pagal maksimaliai leistinos automobilio masės rodiklį.</w:t>
      </w:r>
    </w:p>
    <w:p w14:paraId="622E9494"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 21. Automobilis turi būti su padangomis, kurios skirtos padidinto pravažumo automobiliams, atitinkančiomis važiuoklės gamintojo rekomendacijas. Turi būti atsarginis ratas tokių pačių parametrų kaip montuojamų ant automobilio. Pasiūlyme turės būti nurodytas </w:t>
      </w:r>
      <w:bookmarkStart w:id="19" w:name="_Hlk205443595"/>
      <w:r w:rsidRPr="00F74ECA">
        <w:rPr>
          <w:rFonts w:asciiTheme="majorHAnsi" w:hAnsiTheme="majorHAnsi" w:cstheme="majorHAnsi"/>
          <w:lang w:val="lt-LT"/>
        </w:rPr>
        <w:t xml:space="preserve">siūlomame automobilyje sumontuotų </w:t>
      </w:r>
      <w:bookmarkEnd w:id="19"/>
      <w:r w:rsidRPr="00F74ECA">
        <w:rPr>
          <w:rFonts w:asciiTheme="majorHAnsi" w:hAnsiTheme="majorHAnsi" w:cstheme="majorHAnsi"/>
          <w:lang w:val="lt-LT"/>
        </w:rPr>
        <w:t xml:space="preserve">padangų dydis ir tipas. Automobilio padangos neturi būti susidėvėjusios iki neleistino eksploatuoti lygio. </w:t>
      </w:r>
    </w:p>
    <w:p w14:paraId="3006CD08"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22. Kabina turi būti vientisa, skirta 3 ugniagesiams gelbėtojams, įskaitant ir vairuotoją. Kabinoje turi būti įrengta:</w:t>
      </w:r>
    </w:p>
    <w:p w14:paraId="0FF46887"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kabinos išorėje  šviesą spinduliuojančių diodų (toliau – LED) žibintas skirtas namų numerių paieškai , šviesos srautas turi būti kryptinis, valdymas turi būti vykdomas iš kabinos vidaus nuotoliniu būdu;</w:t>
      </w:r>
    </w:p>
    <w:p w14:paraId="2E5AB47F"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vietinis LED apšvietimas dokumentų skaitymui.</w:t>
      </w:r>
    </w:p>
    <w:p w14:paraId="68CB417A"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23. Turi būti vairuotojo ir keleivių laiptelių apšvietimas.</w:t>
      </w:r>
    </w:p>
    <w:p w14:paraId="589BE140"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24. Jeigu durų ir šoniniai stiklai yra </w:t>
      </w:r>
      <w:proofErr w:type="spellStart"/>
      <w:r w:rsidRPr="00F74ECA">
        <w:rPr>
          <w:rFonts w:asciiTheme="majorHAnsi" w:hAnsiTheme="majorHAnsi" w:cstheme="majorHAnsi"/>
          <w:lang w:val="lt-LT"/>
        </w:rPr>
        <w:t>tonuoti</w:t>
      </w:r>
      <w:proofErr w:type="spellEnd"/>
      <w:r w:rsidRPr="00F74ECA">
        <w:rPr>
          <w:rFonts w:asciiTheme="majorHAnsi" w:hAnsiTheme="majorHAnsi" w:cstheme="majorHAnsi"/>
          <w:lang w:val="lt-LT"/>
        </w:rPr>
        <w:t xml:space="preserve">, tai jų </w:t>
      </w:r>
      <w:proofErr w:type="spellStart"/>
      <w:r w:rsidRPr="00F74ECA">
        <w:rPr>
          <w:rFonts w:asciiTheme="majorHAnsi" w:hAnsiTheme="majorHAnsi" w:cstheme="majorHAnsi"/>
          <w:lang w:val="lt-LT"/>
        </w:rPr>
        <w:t>tonavimas</w:t>
      </w:r>
      <w:proofErr w:type="spellEnd"/>
      <w:r w:rsidRPr="00F74ECA">
        <w:rPr>
          <w:rFonts w:asciiTheme="majorHAnsi" w:hAnsiTheme="majorHAnsi" w:cstheme="majorHAnsi"/>
          <w:lang w:val="lt-LT"/>
        </w:rPr>
        <w:t xml:space="preserve"> turi atitikti Lietuvos Respublikoje nustatytus reikalavimus, galinio vaizdo veidrodžiai šildomi ir valdomi elektra.</w:t>
      </w:r>
    </w:p>
    <w:p w14:paraId="6F1D3EB8"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25. Kabinos sėdynės turi būti padengtos tvirta, atsparia trinčiai, gerai valoma medžiaga.</w:t>
      </w:r>
    </w:p>
    <w:p w14:paraId="4FFC1D51"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26. Turi būti rankenos kairėje ir dešinėje ant kabinos ,,A“ (priekinio) statramsčio ir rankenos kairėje ir dešinėje ant kabinos ,,B“ statramsčio. </w:t>
      </w:r>
    </w:p>
    <w:p w14:paraId="15FD8BAA"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27. Grindys turi būti padengtos korozijai atsparia, neslidžia, lengvai plaunama medžiaga.</w:t>
      </w:r>
    </w:p>
    <w:p w14:paraId="3AE3A710"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28. 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p w14:paraId="4A8CF464"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29. Turi būti priekinių ir galinių ratų </w:t>
      </w:r>
      <w:proofErr w:type="spellStart"/>
      <w:r w:rsidRPr="00F74ECA">
        <w:rPr>
          <w:rFonts w:asciiTheme="majorHAnsi" w:hAnsiTheme="majorHAnsi" w:cstheme="majorHAnsi"/>
          <w:lang w:val="lt-LT"/>
        </w:rPr>
        <w:t>purvasargiai</w:t>
      </w:r>
      <w:proofErr w:type="spellEnd"/>
      <w:r w:rsidRPr="00F74ECA">
        <w:rPr>
          <w:rFonts w:asciiTheme="majorHAnsi" w:hAnsiTheme="majorHAnsi" w:cstheme="majorHAnsi"/>
          <w:lang w:val="lt-LT"/>
        </w:rPr>
        <w:t>.</w:t>
      </w:r>
    </w:p>
    <w:p w14:paraId="1C888988"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30. </w:t>
      </w:r>
      <w:r w:rsidRPr="00F74ECA">
        <w:rPr>
          <w:rFonts w:asciiTheme="majorHAnsi" w:hAnsiTheme="majorHAnsi" w:cstheme="majorHAnsi"/>
          <w:lang w:val="lt-LT" w:eastAsia="ar-SA"/>
        </w:rPr>
        <w:t>A</w:t>
      </w:r>
      <w:r w:rsidRPr="00F74ECA">
        <w:rPr>
          <w:rFonts w:asciiTheme="majorHAnsi" w:hAnsiTheme="majorHAnsi" w:cstheme="majorHAnsi"/>
          <w:lang w:val="lt-LT"/>
        </w:rPr>
        <w:t xml:space="preserve">utomobilyje turi būti įrengti specialūs LED tipo mėlynos spalvos šviesos signalizacijos žibintai: du ant automobilio kabinos priekio, automobilio gale bei juosta ant automobilio kabinos stogo. </w:t>
      </w:r>
    </w:p>
    <w:p w14:paraId="3D10DAC8"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31. Automobilyje turi būti įrengta garsinė ne mažiau kaip trijų skirtingų tonų signalizacija. </w:t>
      </w:r>
    </w:p>
    <w:p w14:paraId="4AA60339"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32. Automobilyje ant kabinos stogo ar po priekinėmis grotelėmis turi būti įrengtas pneumatinis garsinis ne mažiau kaip dviejų tonų  signalas.</w:t>
      </w:r>
    </w:p>
    <w:p w14:paraId="5DD67001"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33. Automobilio gale turi būti sumontuotas C 50 tipo pirštinis sukabinimo įtaisas, leidžiantis traukti ne mažesnės kaip 10 t masės priekabą, elektros ir pneumatinės jungtys.</w:t>
      </w:r>
    </w:p>
    <w:p w14:paraId="0693CF74"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34. Važiuoklės priekiniai ir galiniai žibintai, speciali šviesos ir garso signalizacija montuojama išorėje turi būti apsaugota grotelėmis, pagamintomis iš </w:t>
      </w:r>
      <w:proofErr w:type="spellStart"/>
      <w:r w:rsidRPr="00F74ECA">
        <w:rPr>
          <w:rFonts w:asciiTheme="majorHAnsi" w:hAnsiTheme="majorHAnsi" w:cstheme="majorHAnsi"/>
          <w:lang w:val="lt-LT"/>
        </w:rPr>
        <w:t>nekoroduojančių</w:t>
      </w:r>
      <w:proofErr w:type="spellEnd"/>
      <w:r w:rsidRPr="00F74ECA">
        <w:rPr>
          <w:rFonts w:asciiTheme="majorHAnsi" w:hAnsiTheme="majorHAnsi" w:cstheme="majorHAnsi"/>
          <w:lang w:val="lt-LT"/>
        </w:rPr>
        <w:t xml:space="preserve"> medžiagų.</w:t>
      </w:r>
    </w:p>
    <w:p w14:paraId="6F8A36A2" w14:textId="77777777" w:rsidR="009F5B88" w:rsidRPr="00F74ECA" w:rsidRDefault="009F5B88" w:rsidP="009F5B88">
      <w:pPr>
        <w:shd w:val="clear" w:color="auto" w:fill="FFFFFF"/>
        <w:spacing w:after="0" w:line="240" w:lineRule="auto"/>
        <w:ind w:right="-96" w:firstLine="851"/>
        <w:rPr>
          <w:rFonts w:asciiTheme="majorHAnsi" w:hAnsiTheme="majorHAnsi" w:cstheme="majorHAnsi"/>
          <w:lang w:val="lt-LT"/>
        </w:rPr>
      </w:pPr>
      <w:r w:rsidRPr="00F74ECA">
        <w:rPr>
          <w:rFonts w:asciiTheme="majorHAnsi" w:hAnsiTheme="majorHAnsi" w:cstheme="majorHAnsi"/>
          <w:lang w:val="lt-LT"/>
        </w:rPr>
        <w:t>35. 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w:t>
      </w:r>
    </w:p>
    <w:p w14:paraId="245EC61C"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36.  35 ir 19 punktuose nurodyti įvadai turi būti įrengti greta vienas kito ir atsijungimas užvedimo metu vykti sinchroniškai.</w:t>
      </w:r>
    </w:p>
    <w:p w14:paraId="62E2F151"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lastRenderedPageBreak/>
        <w:t>37. Automobilyje turi būti įrengtas atbulinės eigos garsinis įspėjamasis signalas ir papildomas atbulinės eigos apšvietimas.</w:t>
      </w:r>
    </w:p>
    <w:p w14:paraId="3750A5C4" w14:textId="77777777" w:rsidR="009F5B88" w:rsidRPr="00F74ECA" w:rsidRDefault="009F5B88" w:rsidP="009F5B88">
      <w:pPr>
        <w:shd w:val="clear" w:color="auto" w:fill="FFFFFF"/>
        <w:spacing w:after="0" w:line="240" w:lineRule="auto"/>
        <w:ind w:firstLine="426"/>
        <w:rPr>
          <w:rFonts w:asciiTheme="majorHAnsi" w:hAnsiTheme="majorHAnsi" w:cstheme="majorHAnsi"/>
          <w:lang w:val="lt-LT"/>
        </w:rPr>
      </w:pPr>
      <w:r w:rsidRPr="00F74ECA">
        <w:rPr>
          <w:rFonts w:asciiTheme="majorHAnsi" w:hAnsiTheme="majorHAnsi" w:cstheme="majorHAnsi"/>
          <w:lang w:val="lt-LT"/>
        </w:rPr>
        <w:t xml:space="preserve"> </w:t>
      </w:r>
    </w:p>
    <w:p w14:paraId="2BF414EA" w14:textId="77777777" w:rsidR="009F5B88" w:rsidRPr="00F74ECA" w:rsidRDefault="009F5B88" w:rsidP="009F5B88">
      <w:pPr>
        <w:shd w:val="clear" w:color="auto" w:fill="FFFFFF"/>
        <w:spacing w:after="0" w:line="240" w:lineRule="auto"/>
        <w:ind w:firstLine="426"/>
        <w:jc w:val="center"/>
        <w:rPr>
          <w:rFonts w:asciiTheme="majorHAnsi" w:hAnsiTheme="majorHAnsi" w:cstheme="majorHAnsi"/>
          <w:b/>
          <w:lang w:val="lt-LT"/>
        </w:rPr>
      </w:pPr>
      <w:r w:rsidRPr="00F74ECA">
        <w:rPr>
          <w:rFonts w:asciiTheme="majorHAnsi" w:hAnsiTheme="majorHAnsi" w:cstheme="majorHAnsi"/>
          <w:b/>
          <w:lang w:val="lt-LT"/>
        </w:rPr>
        <w:t>2. Gaisriniam antstatui</w:t>
      </w:r>
    </w:p>
    <w:p w14:paraId="4DD31E23" w14:textId="77777777" w:rsidR="009F5B88" w:rsidRPr="00F74ECA" w:rsidRDefault="009F5B88" w:rsidP="009F5B88">
      <w:pPr>
        <w:shd w:val="clear" w:color="auto" w:fill="FFFFFF"/>
        <w:spacing w:after="0" w:line="240" w:lineRule="auto"/>
        <w:ind w:firstLine="426"/>
        <w:jc w:val="center"/>
        <w:rPr>
          <w:rFonts w:asciiTheme="majorHAnsi" w:hAnsiTheme="majorHAnsi" w:cstheme="majorHAnsi"/>
          <w:lang w:val="lt-LT"/>
        </w:rPr>
      </w:pPr>
    </w:p>
    <w:p w14:paraId="37380958" w14:textId="77777777" w:rsidR="009F5B88" w:rsidRPr="00F74ECA" w:rsidRDefault="009F5B88" w:rsidP="009F5B88">
      <w:pPr>
        <w:shd w:val="clear" w:color="auto" w:fill="FFFFFF"/>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38. Automobilio kėbulo (antstato) konstrukcijos bei skyriai turi būti pagaminti iš nerūdijančių metalų lydinių ar aplinkos poveikiui atsparių sintetinių medžiagų. Visi sujungimai turi būti hermetiški. </w:t>
      </w:r>
      <w:bookmarkStart w:id="20" w:name="_Hlk205553861"/>
      <w:r w:rsidRPr="00F74ECA">
        <w:rPr>
          <w:rFonts w:asciiTheme="majorHAnsi" w:hAnsiTheme="majorHAnsi" w:cstheme="majorHAnsi"/>
          <w:lang w:val="lt-LT"/>
        </w:rPr>
        <w:t>Kėbulo konstrukcijos neturi turėti pažeidimų, dėl kurių būtų negalimas tinkamas automobilio naudojimas</w:t>
      </w:r>
      <w:bookmarkEnd w:id="20"/>
      <w:r w:rsidRPr="00F74ECA">
        <w:rPr>
          <w:rFonts w:asciiTheme="majorHAnsi" w:hAnsiTheme="majorHAnsi" w:cstheme="majorHAnsi"/>
          <w:lang w:val="lt-LT"/>
        </w:rPr>
        <w:t>, arba esamas pažeidimas neturi būti priskiriamas prie neremontuotinų.</w:t>
      </w:r>
    </w:p>
    <w:p w14:paraId="7BCB4CA2"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39. Antstato pakaba prie automobilio rėmo turi tvirtintis </w:t>
      </w:r>
      <w:proofErr w:type="spellStart"/>
      <w:r w:rsidRPr="00F74ECA">
        <w:rPr>
          <w:rFonts w:asciiTheme="majorHAnsi" w:hAnsiTheme="majorHAnsi" w:cstheme="majorHAnsi"/>
          <w:lang w:val="lt-LT"/>
        </w:rPr>
        <w:t>elastiškai</w:t>
      </w:r>
      <w:proofErr w:type="spellEnd"/>
      <w:r w:rsidRPr="00F74ECA">
        <w:rPr>
          <w:rFonts w:asciiTheme="majorHAnsi" w:hAnsiTheme="majorHAnsi" w:cstheme="majorHAnsi"/>
          <w:lang w:val="lt-LT"/>
        </w:rPr>
        <w:t>. Tvirtinimų atsparumas turi atitikti numatytas normalias eksploatacines apkrovas.</w:t>
      </w:r>
    </w:p>
    <w:p w14:paraId="4147D09F"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40. Skyriai turi būti uždaromi aliumininėmis žaliuzės tipo durelėmis, kurios turi būti hermetiškos ir neprarasti darbingumo automobilio numatytomis eksploatavimo sąlygomis. Žaliuzės turi turėti spynas, rakinamas raktais. </w:t>
      </w:r>
    </w:p>
    <w:p w14:paraId="7B1B41A5"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41. Bendras skyrių tūris įrangai talpinti (išskyrus siurblio skyrių) turi būti ne mažesnis kaip 5 m</w:t>
      </w:r>
      <w:r w:rsidRPr="00F74ECA">
        <w:rPr>
          <w:rFonts w:asciiTheme="majorHAnsi" w:hAnsiTheme="majorHAnsi" w:cstheme="majorHAnsi"/>
          <w:position w:val="2"/>
          <w:vertAlign w:val="superscript"/>
          <w:lang w:val="lt-LT"/>
        </w:rPr>
        <w:t>3</w:t>
      </w:r>
      <w:r w:rsidRPr="00F74ECA">
        <w:rPr>
          <w:rFonts w:asciiTheme="majorHAnsi" w:hAnsiTheme="majorHAnsi" w:cstheme="majorHAnsi"/>
          <w:lang w:val="lt-LT"/>
        </w:rPr>
        <w:t xml:space="preserve">. Pagrindinių įrangos skyrių minimalus gylis turi būti ne mažesnis kaip 50 cm. Skyriai turi būti apšviečiami juos atidarius. Skyriuose turi būti dėklai Ø 51-52 mm ir dėklai Ø 77 mm slėginėms žarnoms, žarnos dėkluose turi būti fiksuojamos specialiomis greito fiksavimo juostomis. </w:t>
      </w:r>
    </w:p>
    <w:p w14:paraId="5FB247A2"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42. Durelių bei stalčių rankenų konstrukcija turi būti patogi jas naudoti su ugniagesio pirštinėmis.</w:t>
      </w:r>
    </w:p>
    <w:p w14:paraId="5572F2E2"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43. Kėbulo stogas turi būti tinkamas įrangai tvirtinti bei ugniagesiams juo vaikščioti. Stogas turi būti padengtas neslidžia danga. Ant stogo turi būti:</w:t>
      </w:r>
    </w:p>
    <w:p w14:paraId="35DCAA8F"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įrengti tvirtinimai  įsiurbiamosioms žarnoms;</w:t>
      </w:r>
    </w:p>
    <w:p w14:paraId="6D87FD59"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 turi būti įrengtas stogo paviršiaus LED apšvietimas, kuris įsijungia atidarius vieną iš skyrių; </w:t>
      </w:r>
    </w:p>
    <w:p w14:paraId="150F3187"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 montuojama įrangos dėžė: </w:t>
      </w:r>
    </w:p>
    <w:p w14:paraId="02EBB4A1"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position w:val="2"/>
          <w:lang w:val="lt-LT"/>
        </w:rPr>
        <w:t xml:space="preserve">- dėžė turi būti </w:t>
      </w:r>
      <w:r w:rsidRPr="00F74ECA">
        <w:rPr>
          <w:rFonts w:asciiTheme="majorHAnsi" w:hAnsiTheme="majorHAnsi" w:cstheme="majorHAnsi"/>
          <w:lang w:val="lt-LT"/>
        </w:rPr>
        <w:t>su atlenkiamu dangčiu, fiksuojamu atidarytoje padėtyje atitinkamos galios amortizatoriumi(-</w:t>
      </w:r>
      <w:proofErr w:type="spellStart"/>
      <w:r w:rsidRPr="00F74ECA">
        <w:rPr>
          <w:rFonts w:asciiTheme="majorHAnsi" w:hAnsiTheme="majorHAnsi" w:cstheme="majorHAnsi"/>
          <w:lang w:val="lt-LT"/>
        </w:rPr>
        <w:t>iais</w:t>
      </w:r>
      <w:proofErr w:type="spellEnd"/>
      <w:r w:rsidRPr="00F74ECA">
        <w:rPr>
          <w:rFonts w:asciiTheme="majorHAnsi" w:hAnsiTheme="majorHAnsi" w:cstheme="majorHAnsi"/>
          <w:lang w:val="lt-LT"/>
        </w:rPr>
        <w:t>);</w:t>
      </w:r>
    </w:p>
    <w:p w14:paraId="277D3AE3"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dėžė turi būti rakinama;</w:t>
      </w:r>
    </w:p>
    <w:p w14:paraId="0A48EB5D"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dėžė turi turėti dangčio fiksatorius, fiksuojančius dangti uždarytoje padėtyje;</w:t>
      </w:r>
    </w:p>
    <w:p w14:paraId="2A7A118C"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dėžė turi būti padengta tokia pat danga kaip ir stogas;</w:t>
      </w:r>
    </w:p>
    <w:p w14:paraId="27FFFBA2"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 dėžėje turi būti įrengtas LED apšvietimas, kuris atidarius dėžės dangtį turi įsijungti. </w:t>
      </w:r>
    </w:p>
    <w:p w14:paraId="22652C2D"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44. Gale kėbulo turi būti įrengtos atlenkiamos kopėčios užlipimui ant stogo. </w:t>
      </w:r>
    </w:p>
    <w:p w14:paraId="1E5C8847"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45. Saugiam darbui ant stogo užtikrinti turi būti įrengti turėklai ar apsauginės sienelės.</w:t>
      </w:r>
    </w:p>
    <w:p w14:paraId="5EE4BBAC"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46. Prie visų skyrių turi būti įrengiamos aikštelės. Jei aikštelės atlenkiamos, tai turi būti sumontuotas aikštelės atsilenkimo greitį slopinantis amortizatorius(-</w:t>
      </w:r>
      <w:proofErr w:type="spellStart"/>
      <w:r w:rsidRPr="00F74ECA">
        <w:rPr>
          <w:rFonts w:asciiTheme="majorHAnsi" w:hAnsiTheme="majorHAnsi" w:cstheme="majorHAnsi"/>
          <w:lang w:val="lt-LT"/>
        </w:rPr>
        <w:t>iai</w:t>
      </w:r>
      <w:proofErr w:type="spellEnd"/>
      <w:r w:rsidRPr="00F74ECA">
        <w:rPr>
          <w:rFonts w:asciiTheme="majorHAnsi" w:hAnsiTheme="majorHAnsi" w:cstheme="majorHAnsi"/>
          <w:lang w:val="lt-LT"/>
        </w:rPr>
        <w:t>) ar kitas aikštelės atlenkimo saugumą užtikrinantis įtaisas. Aikštelių kraštuose turi būti šviesą atspindintys elementai. Aikštelių išdėstymas ir dydis turi užtikrinti patogų įrangos pasiekimą iš lentynų.</w:t>
      </w:r>
    </w:p>
    <w:p w14:paraId="080091F3"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47. Aikštelės ir laipteliai turi patikimai fiksuotis transportinėje padėtyje ir turi būti įrengti specialūs fiksatoriai.</w:t>
      </w:r>
    </w:p>
    <w:p w14:paraId="18EBD04D"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48. Ant kėbulo turi būti įrengti nuo automobilio elektros šaltinių maitinami apšvietimo žibintai. Gale kėbulo turi būti papildomai įrengti LED 2 žibintai, tamsiu metu apšviesti vandens paėmimo zoną.</w:t>
      </w:r>
    </w:p>
    <w:p w14:paraId="29A2D637"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49. Skyriuose turi būti įrengti 2 suslėgtojo oro kvėpavimo aparatų tvirtinimai, tinkantys visiems Valstybinėje priešgaisrinėje gelbėjimo tarnyboje naudojamiems suslėgto oro balionams.</w:t>
      </w:r>
    </w:p>
    <w:p w14:paraId="6700D751"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50. Vandens cisterna turi būti pagaminta iš korozijai atsparių medžiagų, kurios talpa ne mažesnė kaip 10000 litrų. Cisternoje turi būti įrengta:</w:t>
      </w:r>
    </w:p>
    <w:p w14:paraId="26512860"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anga, kuri skirta patekimui į cisternos vidų remonto bei plovimo darbų atlikimui, kurios skersmuo ar kraštinių ilgis ne trumpesnis kaip 450 mm. Anga turi turėti greito atidarymo funkcija;</w:t>
      </w:r>
    </w:p>
    <w:p w14:paraId="1286BE93"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perpylimo atvamzdis, išvestas į apačią taip, kad vanduo nepatektų ant važiuoklės elementų;</w:t>
      </w:r>
    </w:p>
    <w:p w14:paraId="5649BCC2"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užtikrinantys eismo saugumą bangolaužiai;</w:t>
      </w:r>
    </w:p>
    <w:p w14:paraId="65DB3085"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 vandens užpildymo angos (viena ant stogo, dvi automobilio šonuose . Vandens užpylimo angos turi turėti mėlynai nudažytas sujungimo movas </w:t>
      </w:r>
      <w:r w:rsidRPr="00F74ECA">
        <w:rPr>
          <w:rFonts w:asciiTheme="majorHAnsi" w:hAnsiTheme="majorHAnsi" w:cstheme="majorHAnsi"/>
          <w:bCs/>
          <w:lang w:val="lt-LT"/>
        </w:rPr>
        <w:t>,,</w:t>
      </w:r>
      <w:proofErr w:type="spellStart"/>
      <w:r w:rsidRPr="00F74ECA">
        <w:rPr>
          <w:rFonts w:asciiTheme="majorHAnsi" w:hAnsiTheme="majorHAnsi" w:cstheme="majorHAnsi"/>
          <w:bCs/>
          <w:lang w:val="lt-LT"/>
        </w:rPr>
        <w:t>Bogdanov</w:t>
      </w:r>
      <w:proofErr w:type="spellEnd"/>
      <w:r w:rsidRPr="00F74ECA">
        <w:rPr>
          <w:rFonts w:asciiTheme="majorHAnsi" w:hAnsiTheme="majorHAnsi" w:cstheme="majorHAnsi"/>
          <w:bCs/>
          <w:lang w:val="lt-LT"/>
        </w:rPr>
        <w:t>“ GM80</w:t>
      </w:r>
      <w:bookmarkStart w:id="21" w:name="_Hlk205554044"/>
      <w:r w:rsidRPr="00F74ECA">
        <w:rPr>
          <w:rFonts w:asciiTheme="majorHAnsi" w:hAnsiTheme="majorHAnsi" w:cstheme="majorHAnsi"/>
          <w:bCs/>
          <w:lang w:val="lt-LT"/>
        </w:rPr>
        <w:t xml:space="preserve"> ar STORZ B75</w:t>
      </w:r>
      <w:bookmarkEnd w:id="21"/>
      <w:r w:rsidRPr="00F74ECA">
        <w:rPr>
          <w:rFonts w:asciiTheme="majorHAnsi" w:hAnsiTheme="majorHAnsi" w:cstheme="majorHAnsi"/>
          <w:bCs/>
          <w:lang w:val="lt-LT"/>
        </w:rPr>
        <w:t xml:space="preserve"> ir </w:t>
      </w:r>
      <w:proofErr w:type="spellStart"/>
      <w:r w:rsidRPr="00F74ECA">
        <w:rPr>
          <w:rFonts w:asciiTheme="majorHAnsi" w:hAnsiTheme="majorHAnsi" w:cstheme="majorHAnsi"/>
          <w:bCs/>
          <w:lang w:val="lt-LT"/>
        </w:rPr>
        <w:t>akles</w:t>
      </w:r>
      <w:proofErr w:type="spellEnd"/>
      <w:r w:rsidRPr="00F74ECA">
        <w:rPr>
          <w:rFonts w:asciiTheme="majorHAnsi" w:hAnsiTheme="majorHAnsi" w:cstheme="majorHAnsi"/>
          <w:bCs/>
          <w:lang w:val="lt-LT"/>
        </w:rPr>
        <w:t xml:space="preserve"> ,,</w:t>
      </w:r>
      <w:proofErr w:type="spellStart"/>
      <w:r w:rsidRPr="00F74ECA">
        <w:rPr>
          <w:rFonts w:asciiTheme="majorHAnsi" w:hAnsiTheme="majorHAnsi" w:cstheme="majorHAnsi"/>
          <w:bCs/>
          <w:lang w:val="lt-LT"/>
        </w:rPr>
        <w:t>Bogdanov</w:t>
      </w:r>
      <w:proofErr w:type="spellEnd"/>
      <w:r w:rsidRPr="00F74ECA">
        <w:rPr>
          <w:rFonts w:asciiTheme="majorHAnsi" w:hAnsiTheme="majorHAnsi" w:cstheme="majorHAnsi"/>
          <w:bCs/>
          <w:lang w:val="lt-LT"/>
        </w:rPr>
        <w:t>“ GZ80 ar STORZ B75</w:t>
      </w:r>
      <w:r w:rsidRPr="00F74ECA">
        <w:rPr>
          <w:rFonts w:asciiTheme="majorHAnsi" w:hAnsiTheme="majorHAnsi" w:cstheme="majorHAnsi"/>
          <w:lang w:val="lt-LT"/>
        </w:rPr>
        <w:t>.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p w14:paraId="24E15A8D"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vandens išpylimo iš cisternos anga su čiaupu, kuris turi būti raudonos spalvos;</w:t>
      </w:r>
    </w:p>
    <w:p w14:paraId="745B8CD7"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vandens tiekimo iš cisternos anga į siurblį, angos skersmuo turi būti toks, kad užtikrintų pilną siurblio našumą;</w:t>
      </w:r>
    </w:p>
    <w:p w14:paraId="77370817"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lastRenderedPageBreak/>
        <w:t>- vandens lygio matavimo prietaisai ar įtaisai.</w:t>
      </w:r>
    </w:p>
    <w:p w14:paraId="153E6174"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51. Gaisrinis siurblys – normalaus slėgio, varomas automobilio varikliu per papildomą transmisiją. Siurblys turi būti darbingas ir nesusidėvėjęs tiek, kad negalima būtų jį naudoti,  kuris pagal nominalų našumą ir nominalų slėgį, numatytus LST EN 1028 standarto reikalavimuose, būtų priskiriamas FPN 10-6000 siurblių kategorijoms.</w:t>
      </w:r>
    </w:p>
    <w:p w14:paraId="152D65CD"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52. Suderinta su gaisriniu siurbliu, stacionariai prie jo sumontuota, putokšlio maišymo sistema, užtikrinanti pasirenkamą nuo 0,1 iki 6 % tirpalo paruošimą esant skirtingai vandens išeigai.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 </w:t>
      </w:r>
    </w:p>
    <w:p w14:paraId="09A727F7"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53. Visos siurblio komunikacijos bei sujungimai vandens naudojimui iš cisternos turi būti pagaminti iš korozijai atsparių medžiagų ir neturi pabloginti   51 punkte nurodytų siurblio charakteristikų. Siurblys ir jo komunikacijos turi užtikrinti ne mažesnį kaip 10000 l vandens kiekio panaudojimą gesinimui iš vandens cisternos be jos papildymo. Siurblio skyriuje turi būti  komunikacijų schema.</w:t>
      </w:r>
    </w:p>
    <w:p w14:paraId="6CB4F4F0"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54. Siurblio vandens įsiurbimo prietaisas turi veikti automatiškai (be rankinio valdymo). Siurblio vandens įsiurbimo atvamzdžiuose turi būti įmontuoti metaliniai sieteliai, kurie neleistų kartu su vandeniu į siurblį patekti didesniems nei 5 mm skersmens akmenims ar kitoms pašalinėms šiukšlėms bei nepablogintų siurblio įsiurbimo charakteristikų. Siurblio vandens įsiurbimas turi būti užtikrinamas per 2 atvamzdžius, kurie turi turėti sujungimo movas </w:t>
      </w:r>
      <w:r w:rsidRPr="00F74ECA">
        <w:rPr>
          <w:rFonts w:asciiTheme="majorHAnsi" w:hAnsiTheme="majorHAnsi" w:cstheme="majorHAnsi"/>
          <w:bCs/>
          <w:lang w:val="lt-LT"/>
        </w:rPr>
        <w:t>,,</w:t>
      </w:r>
      <w:proofErr w:type="spellStart"/>
      <w:r w:rsidRPr="00F74ECA">
        <w:rPr>
          <w:rFonts w:asciiTheme="majorHAnsi" w:hAnsiTheme="majorHAnsi" w:cstheme="majorHAnsi"/>
          <w:bCs/>
          <w:lang w:val="lt-LT"/>
        </w:rPr>
        <w:t>Bogdanov</w:t>
      </w:r>
      <w:proofErr w:type="spellEnd"/>
      <w:r w:rsidRPr="00F74ECA">
        <w:rPr>
          <w:rFonts w:asciiTheme="majorHAnsi" w:hAnsiTheme="majorHAnsi" w:cstheme="majorHAnsi"/>
          <w:bCs/>
          <w:lang w:val="lt-LT"/>
        </w:rPr>
        <w:t xml:space="preserve">“ GMV125 </w:t>
      </w:r>
      <w:bookmarkStart w:id="22" w:name="_Hlk205554224"/>
      <w:r w:rsidRPr="00F74ECA">
        <w:rPr>
          <w:rFonts w:asciiTheme="majorHAnsi" w:hAnsiTheme="majorHAnsi" w:cstheme="majorHAnsi"/>
          <w:bCs/>
          <w:lang w:val="lt-LT"/>
        </w:rPr>
        <w:t xml:space="preserve">ar STORZ125 </w:t>
      </w:r>
      <w:bookmarkEnd w:id="22"/>
      <w:r w:rsidRPr="00F74ECA">
        <w:rPr>
          <w:rFonts w:asciiTheme="majorHAnsi" w:hAnsiTheme="majorHAnsi" w:cstheme="majorHAnsi"/>
          <w:bCs/>
          <w:lang w:val="lt-LT"/>
        </w:rPr>
        <w:t xml:space="preserve">ir </w:t>
      </w:r>
      <w:proofErr w:type="spellStart"/>
      <w:r w:rsidRPr="00F74ECA">
        <w:rPr>
          <w:rFonts w:asciiTheme="majorHAnsi" w:hAnsiTheme="majorHAnsi" w:cstheme="majorHAnsi"/>
          <w:bCs/>
          <w:lang w:val="lt-LT"/>
        </w:rPr>
        <w:t>akles</w:t>
      </w:r>
      <w:proofErr w:type="spellEnd"/>
      <w:r w:rsidRPr="00F74ECA">
        <w:rPr>
          <w:rFonts w:asciiTheme="majorHAnsi" w:hAnsiTheme="majorHAnsi" w:cstheme="majorHAnsi"/>
          <w:bCs/>
          <w:lang w:val="lt-LT"/>
        </w:rPr>
        <w:t xml:space="preserve"> ,,</w:t>
      </w:r>
      <w:proofErr w:type="spellStart"/>
      <w:r w:rsidRPr="00F74ECA">
        <w:rPr>
          <w:rFonts w:asciiTheme="majorHAnsi" w:hAnsiTheme="majorHAnsi" w:cstheme="majorHAnsi"/>
          <w:bCs/>
          <w:lang w:val="lt-LT"/>
        </w:rPr>
        <w:t>Bogdanov</w:t>
      </w:r>
      <w:proofErr w:type="spellEnd"/>
      <w:r w:rsidRPr="00F74ECA">
        <w:rPr>
          <w:rFonts w:asciiTheme="majorHAnsi" w:hAnsiTheme="majorHAnsi" w:cstheme="majorHAnsi"/>
          <w:bCs/>
          <w:lang w:val="lt-LT"/>
        </w:rPr>
        <w:t>“ GZV125 ar STORZ125</w:t>
      </w:r>
      <w:r w:rsidRPr="00F74ECA">
        <w:rPr>
          <w:rFonts w:asciiTheme="majorHAnsi" w:hAnsiTheme="majorHAnsi" w:cstheme="majorHAnsi"/>
          <w:lang w:val="lt-LT"/>
        </w:rPr>
        <w:t>, pritvirtintas taip, kad atsukus nenukristų ant žemės. Aklės turi būti nudažytos mėlynai.</w:t>
      </w:r>
    </w:p>
    <w:p w14:paraId="75257C97" w14:textId="77777777" w:rsidR="009F5B88" w:rsidRPr="00F74ECA" w:rsidRDefault="009F5B88" w:rsidP="009F5B88">
      <w:pPr>
        <w:pStyle w:val="Pagrindinistekstas"/>
        <w:snapToGrid w:val="0"/>
        <w:spacing w:after="0" w:line="240" w:lineRule="auto"/>
        <w:ind w:firstLine="851"/>
        <w:rPr>
          <w:rFonts w:asciiTheme="majorHAnsi" w:hAnsiTheme="majorHAnsi" w:cstheme="majorHAnsi"/>
          <w:lang w:val="lt-LT"/>
        </w:rPr>
      </w:pPr>
      <w:r w:rsidRPr="00F74ECA">
        <w:rPr>
          <w:rFonts w:asciiTheme="majorHAnsi" w:hAnsiTheme="majorHAnsi" w:cstheme="majorHAnsi"/>
          <w:bCs/>
          <w:lang w:val="lt-LT"/>
        </w:rPr>
        <w:t xml:space="preserve">55. </w:t>
      </w:r>
      <w:r w:rsidRPr="00F74ECA">
        <w:rPr>
          <w:rFonts w:asciiTheme="majorHAnsi" w:hAnsiTheme="majorHAnsi" w:cstheme="majorHAnsi"/>
          <w:lang w:val="lt-LT"/>
        </w:rPr>
        <w:t>Automobilyje turi būti įrengtos komunikacijos vandens cisternos pildymui tiesiogiai nuo hidrantų ir per automobilio gaisrinį siurblį.</w:t>
      </w:r>
    </w:p>
    <w:p w14:paraId="3A29B227"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56. Automobilyje turi būti įrengti ne mažiau kaip septyni vandens išmetimo atvamzdžiai iš siurblio (šeši slėginėms gaisrinėms žarnoms prijungti po vieną iš abiejų antstato pusių, su raudonai nudažytomis sujungimo movomis </w:t>
      </w:r>
      <w:r w:rsidRPr="00F74ECA">
        <w:rPr>
          <w:rFonts w:asciiTheme="majorHAnsi" w:hAnsiTheme="majorHAnsi" w:cstheme="majorHAnsi"/>
          <w:bCs/>
          <w:lang w:val="lt-LT"/>
        </w:rPr>
        <w:t>,,</w:t>
      </w:r>
      <w:proofErr w:type="spellStart"/>
      <w:r w:rsidRPr="00F74ECA">
        <w:rPr>
          <w:rFonts w:asciiTheme="majorHAnsi" w:hAnsiTheme="majorHAnsi" w:cstheme="majorHAnsi"/>
          <w:bCs/>
          <w:lang w:val="lt-LT"/>
        </w:rPr>
        <w:t>Bogdanov</w:t>
      </w:r>
      <w:proofErr w:type="spellEnd"/>
      <w:r w:rsidRPr="00F74ECA">
        <w:rPr>
          <w:rFonts w:asciiTheme="majorHAnsi" w:hAnsiTheme="majorHAnsi" w:cstheme="majorHAnsi"/>
          <w:bCs/>
          <w:lang w:val="lt-LT"/>
        </w:rPr>
        <w:t xml:space="preserve">“ GM150 ir </w:t>
      </w:r>
      <w:proofErr w:type="spellStart"/>
      <w:r w:rsidRPr="00F74ECA">
        <w:rPr>
          <w:rFonts w:asciiTheme="majorHAnsi" w:hAnsiTheme="majorHAnsi" w:cstheme="majorHAnsi"/>
          <w:bCs/>
          <w:lang w:val="lt-LT"/>
        </w:rPr>
        <w:t>aklėmis</w:t>
      </w:r>
      <w:proofErr w:type="spellEnd"/>
      <w:r w:rsidRPr="00F74ECA">
        <w:rPr>
          <w:rFonts w:asciiTheme="majorHAnsi" w:hAnsiTheme="majorHAnsi" w:cstheme="majorHAnsi"/>
          <w:bCs/>
          <w:lang w:val="lt-LT"/>
        </w:rPr>
        <w:t xml:space="preserve"> ,,</w:t>
      </w:r>
      <w:proofErr w:type="spellStart"/>
      <w:r w:rsidRPr="00F74ECA">
        <w:rPr>
          <w:rFonts w:asciiTheme="majorHAnsi" w:hAnsiTheme="majorHAnsi" w:cstheme="majorHAnsi"/>
          <w:bCs/>
          <w:lang w:val="lt-LT"/>
        </w:rPr>
        <w:t>Bogdanov</w:t>
      </w:r>
      <w:proofErr w:type="spellEnd"/>
      <w:r w:rsidRPr="00F74ECA">
        <w:rPr>
          <w:rFonts w:asciiTheme="majorHAnsi" w:hAnsiTheme="majorHAnsi" w:cstheme="majorHAnsi"/>
          <w:bCs/>
          <w:lang w:val="lt-LT"/>
        </w:rPr>
        <w:t>“ GZ150, po du</w:t>
      </w:r>
      <w:r w:rsidRPr="00F74ECA">
        <w:rPr>
          <w:rFonts w:asciiTheme="majorHAnsi" w:hAnsiTheme="majorHAnsi" w:cstheme="majorHAnsi"/>
          <w:lang w:val="lt-LT"/>
        </w:rPr>
        <w:t xml:space="preserve"> iš abiejų antstato pusių, su raudonai nudažytomis sujungimo movomis </w:t>
      </w:r>
      <w:r w:rsidRPr="00F74ECA">
        <w:rPr>
          <w:rFonts w:asciiTheme="majorHAnsi" w:hAnsiTheme="majorHAnsi" w:cstheme="majorHAnsi"/>
          <w:bCs/>
          <w:lang w:val="lt-LT"/>
        </w:rPr>
        <w:t>,,</w:t>
      </w:r>
      <w:proofErr w:type="spellStart"/>
      <w:r w:rsidRPr="00F74ECA">
        <w:rPr>
          <w:rFonts w:asciiTheme="majorHAnsi" w:hAnsiTheme="majorHAnsi" w:cstheme="majorHAnsi"/>
          <w:bCs/>
          <w:lang w:val="lt-LT"/>
        </w:rPr>
        <w:t>Bogdanov</w:t>
      </w:r>
      <w:proofErr w:type="spellEnd"/>
      <w:r w:rsidRPr="00F74ECA">
        <w:rPr>
          <w:rFonts w:asciiTheme="majorHAnsi" w:hAnsiTheme="majorHAnsi" w:cstheme="majorHAnsi"/>
          <w:bCs/>
          <w:lang w:val="lt-LT"/>
        </w:rPr>
        <w:t xml:space="preserve">“ GM80 ar STORZ B75  ir </w:t>
      </w:r>
      <w:proofErr w:type="spellStart"/>
      <w:r w:rsidRPr="00F74ECA">
        <w:rPr>
          <w:rFonts w:asciiTheme="majorHAnsi" w:hAnsiTheme="majorHAnsi" w:cstheme="majorHAnsi"/>
          <w:bCs/>
          <w:lang w:val="lt-LT"/>
        </w:rPr>
        <w:t>aklėmis</w:t>
      </w:r>
      <w:proofErr w:type="spellEnd"/>
      <w:r w:rsidRPr="00F74ECA">
        <w:rPr>
          <w:rFonts w:asciiTheme="majorHAnsi" w:hAnsiTheme="majorHAnsi" w:cstheme="majorHAnsi"/>
          <w:bCs/>
          <w:lang w:val="lt-LT"/>
        </w:rPr>
        <w:t xml:space="preserve"> ,,</w:t>
      </w:r>
      <w:proofErr w:type="spellStart"/>
      <w:r w:rsidRPr="00F74ECA">
        <w:rPr>
          <w:rFonts w:asciiTheme="majorHAnsi" w:hAnsiTheme="majorHAnsi" w:cstheme="majorHAnsi"/>
          <w:bCs/>
          <w:lang w:val="lt-LT"/>
        </w:rPr>
        <w:t>Bogdanov</w:t>
      </w:r>
      <w:proofErr w:type="spellEnd"/>
      <w:r w:rsidRPr="00F74ECA">
        <w:rPr>
          <w:rFonts w:asciiTheme="majorHAnsi" w:hAnsiTheme="majorHAnsi" w:cstheme="majorHAnsi"/>
          <w:bCs/>
          <w:lang w:val="lt-LT"/>
        </w:rPr>
        <w:t xml:space="preserve">“ GZ80 ar STORZ B75, </w:t>
      </w:r>
      <w:r w:rsidRPr="00F74ECA">
        <w:rPr>
          <w:rFonts w:asciiTheme="majorHAnsi" w:hAnsiTheme="majorHAnsi" w:cstheme="majorHAnsi"/>
          <w:lang w:val="lt-LT"/>
        </w:rPr>
        <w:t xml:space="preserve">ir vienas atvamzdis, sujungtas su komplektuojamu </w:t>
      </w:r>
      <w:proofErr w:type="spellStart"/>
      <w:r w:rsidRPr="00F74ECA">
        <w:rPr>
          <w:rFonts w:asciiTheme="majorHAnsi" w:hAnsiTheme="majorHAnsi" w:cstheme="majorHAnsi"/>
          <w:lang w:val="lt-LT"/>
        </w:rPr>
        <w:t>lafetiniu</w:t>
      </w:r>
      <w:proofErr w:type="spellEnd"/>
      <w:r w:rsidRPr="00F74ECA">
        <w:rPr>
          <w:rFonts w:asciiTheme="majorHAnsi" w:hAnsiTheme="majorHAnsi" w:cstheme="majorHAnsi"/>
          <w:lang w:val="lt-LT"/>
        </w:rPr>
        <w:t xml:space="preserve"> švirkštu ant stogo). Atvamzdžiai su GM150 movomis turi turėti perėjimus su STORZ150 movomis. </w:t>
      </w:r>
    </w:p>
    <w:p w14:paraId="6CA46166"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57. Automobilyje turi būti čiaupai skirti išleisti vandenį iš siurblio ir visų vandens komunikacijų.</w:t>
      </w:r>
    </w:p>
    <w:p w14:paraId="79398115"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58. Turi būti užtikrintas siurblio ir vandens komunikacijų darbas, esant žemoms temperatūroms (iki -30° C). Siurblio skyriuje turi būti įrengtas autonominis šildymo agregatas.</w:t>
      </w:r>
    </w:p>
    <w:p w14:paraId="2E1A0CB9"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59. Gaisrinio siurblio darbo užtikrinimui turi būti įrengta:</w:t>
      </w:r>
    </w:p>
    <w:p w14:paraId="3866E60E"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 </w:t>
      </w:r>
      <w:proofErr w:type="spellStart"/>
      <w:r w:rsidRPr="00F74ECA">
        <w:rPr>
          <w:rFonts w:asciiTheme="majorHAnsi" w:hAnsiTheme="majorHAnsi" w:cstheme="majorHAnsi"/>
          <w:lang w:val="lt-LT"/>
        </w:rPr>
        <w:t>manovakuumetras</w:t>
      </w:r>
      <w:proofErr w:type="spellEnd"/>
      <w:r w:rsidRPr="00F74ECA">
        <w:rPr>
          <w:rFonts w:asciiTheme="majorHAnsi" w:hAnsiTheme="majorHAnsi" w:cstheme="majorHAnsi"/>
          <w:lang w:val="lt-LT"/>
        </w:rPr>
        <w:t xml:space="preserve"> (rodantis išretinimą ir vandens slėgį gaisrinio siurblio įsiurbimo atvamzdyje);</w:t>
      </w:r>
    </w:p>
    <w:p w14:paraId="5E94808C"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manometras (rodantis vandens slėgį gaisrinio siurblio normalaus slėgio išmetimo atvamzdyje);</w:t>
      </w:r>
    </w:p>
    <w:p w14:paraId="0214766C"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vandens kiekio cisternoje rodiklis;</w:t>
      </w:r>
    </w:p>
    <w:p w14:paraId="660FAE80"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siurblio darbo laiko apskaitos skaitiklis, kuris įjungus / išjungus siurblį įsijungia / išsijungia automatiškai ir parodo siurblio darbo laiką minutės tikslumu;</w:t>
      </w:r>
    </w:p>
    <w:p w14:paraId="02A65739"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variklio apsukų valdymo reguliatorius;</w:t>
      </w:r>
    </w:p>
    <w:p w14:paraId="426CCD58"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siurblio apsukų indikatorius;</w:t>
      </w:r>
    </w:p>
    <w:p w14:paraId="630E862E"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variklio sustabdymo mygtukas;</w:t>
      </w:r>
    </w:p>
    <w:p w14:paraId="3F3E820E" w14:textId="77777777" w:rsidR="009F5B88" w:rsidRPr="00F74ECA" w:rsidRDefault="009F5B88" w:rsidP="009F5B88">
      <w:pPr>
        <w:suppressAutoHyphens/>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automobilio variklio alyvos slėgio ir aušinimo skysčio temperatūros indikatoriai.</w:t>
      </w:r>
    </w:p>
    <w:p w14:paraId="5C1029C7" w14:textId="77777777" w:rsidR="009F5B88" w:rsidRPr="00F74ECA" w:rsidRDefault="009F5B88" w:rsidP="009F5B88">
      <w:pPr>
        <w:snapToGrid w:val="0"/>
        <w:spacing w:after="0" w:line="240" w:lineRule="auto"/>
        <w:ind w:firstLine="426"/>
        <w:rPr>
          <w:rFonts w:asciiTheme="majorHAnsi" w:hAnsiTheme="majorHAnsi" w:cstheme="majorHAnsi"/>
          <w:lang w:val="lt-LT"/>
        </w:rPr>
      </w:pPr>
    </w:p>
    <w:p w14:paraId="731F9733" w14:textId="77777777" w:rsidR="009F5B88" w:rsidRPr="00F74ECA" w:rsidRDefault="009F5B88" w:rsidP="009F5B88">
      <w:pPr>
        <w:snapToGrid w:val="0"/>
        <w:spacing w:after="0" w:line="240" w:lineRule="auto"/>
        <w:ind w:firstLine="426"/>
        <w:jc w:val="center"/>
        <w:rPr>
          <w:rFonts w:asciiTheme="majorHAnsi" w:hAnsiTheme="majorHAnsi" w:cstheme="majorHAnsi"/>
          <w:b/>
          <w:lang w:val="lt-LT"/>
        </w:rPr>
      </w:pPr>
      <w:r w:rsidRPr="00F74ECA">
        <w:rPr>
          <w:rFonts w:asciiTheme="majorHAnsi" w:hAnsiTheme="majorHAnsi" w:cstheme="majorHAnsi"/>
          <w:b/>
          <w:lang w:val="lt-LT"/>
        </w:rPr>
        <w:t>3. Komplektuojamai įrangai</w:t>
      </w:r>
    </w:p>
    <w:p w14:paraId="1DF86C8D" w14:textId="77777777" w:rsidR="009F5B88" w:rsidRPr="00F74ECA" w:rsidRDefault="009F5B88" w:rsidP="009F5B88">
      <w:pPr>
        <w:snapToGrid w:val="0"/>
        <w:spacing w:after="0" w:line="240" w:lineRule="auto"/>
        <w:ind w:firstLine="426"/>
        <w:jc w:val="center"/>
        <w:rPr>
          <w:rFonts w:asciiTheme="majorHAnsi" w:hAnsiTheme="majorHAnsi" w:cstheme="majorHAnsi"/>
          <w:lang w:val="lt-LT"/>
        </w:rPr>
      </w:pPr>
    </w:p>
    <w:p w14:paraId="5E691BC9"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60. Papildomo apšvietimo įranga – teleskopinis stiebas su kombinuotais (vienu metu šviečiančiais koncentruotu ir išsklaidytu šviesos spinduliu) LED prožektoriais. Turi būti įrengtas prožektorių nuotolinis valdymas. Prožektoriai turi būti maitinami nuo automobilio generatoriaus. Teleskopinis stiebas turi suktis 360° kampu apie horizontalę ašį, o prožektoriai 270° apie vertikalę.  </w:t>
      </w:r>
    </w:p>
    <w:p w14:paraId="015BE190"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61. Elektrinė automobilinė gervė (suktuvas), kurios maksimali traukimo jėga ne mažesnė kaip 80 </w:t>
      </w:r>
      <w:proofErr w:type="spellStart"/>
      <w:r w:rsidRPr="00F74ECA">
        <w:rPr>
          <w:rFonts w:asciiTheme="majorHAnsi" w:hAnsiTheme="majorHAnsi" w:cstheme="majorHAnsi"/>
          <w:lang w:val="lt-LT"/>
        </w:rPr>
        <w:t>kN</w:t>
      </w:r>
      <w:proofErr w:type="spellEnd"/>
      <w:r w:rsidRPr="00F74ECA">
        <w:rPr>
          <w:rFonts w:asciiTheme="majorHAnsi" w:hAnsiTheme="majorHAnsi" w:cstheme="majorHAnsi"/>
          <w:lang w:val="lt-LT"/>
        </w:rPr>
        <w:t xml:space="preserve">,  lyno minimali nutraukimo jėga – 120 </w:t>
      </w:r>
      <w:proofErr w:type="spellStart"/>
      <w:r w:rsidRPr="00F74ECA">
        <w:rPr>
          <w:rFonts w:asciiTheme="majorHAnsi" w:hAnsiTheme="majorHAnsi" w:cstheme="majorHAnsi"/>
          <w:lang w:val="lt-LT"/>
        </w:rPr>
        <w:t>kN.</w:t>
      </w:r>
      <w:proofErr w:type="spellEnd"/>
      <w:r w:rsidRPr="00F74ECA">
        <w:rPr>
          <w:rFonts w:asciiTheme="majorHAnsi" w:hAnsiTheme="majorHAnsi" w:cstheme="majorHAnsi"/>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p w14:paraId="3CE9083C"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62. </w:t>
      </w:r>
      <w:proofErr w:type="spellStart"/>
      <w:r w:rsidRPr="00F74ECA">
        <w:rPr>
          <w:rFonts w:asciiTheme="majorHAnsi" w:hAnsiTheme="majorHAnsi" w:cstheme="majorHAnsi"/>
          <w:lang w:val="lt-LT"/>
        </w:rPr>
        <w:t>Lafetinis</w:t>
      </w:r>
      <w:proofErr w:type="spellEnd"/>
      <w:r w:rsidRPr="00F74ECA">
        <w:rPr>
          <w:rFonts w:asciiTheme="majorHAnsi" w:hAnsiTheme="majorHAnsi" w:cstheme="majorHAnsi"/>
          <w:lang w:val="lt-LT"/>
        </w:rPr>
        <w:t xml:space="preserve">, ant stogo montuojamas švirkštas, kurio maksimalus našumas ne mažesnis kaip 3000 l/min. prie 7 bar slėgio. </w:t>
      </w:r>
      <w:proofErr w:type="spellStart"/>
      <w:r w:rsidRPr="00F74ECA">
        <w:rPr>
          <w:rFonts w:asciiTheme="majorHAnsi" w:hAnsiTheme="majorHAnsi" w:cstheme="majorHAnsi"/>
          <w:lang w:val="lt-LT"/>
        </w:rPr>
        <w:t>Lafetinio</w:t>
      </w:r>
      <w:proofErr w:type="spellEnd"/>
      <w:r w:rsidRPr="00F74ECA">
        <w:rPr>
          <w:rFonts w:asciiTheme="majorHAnsi" w:hAnsiTheme="majorHAnsi" w:cstheme="majorHAnsi"/>
          <w:lang w:val="lt-LT"/>
        </w:rPr>
        <w:t xml:space="preserve"> švirkšto čiurkšlė turi būti reguliuojama (kompaktinė, </w:t>
      </w:r>
      <w:proofErr w:type="spellStart"/>
      <w:r w:rsidRPr="00F74ECA">
        <w:rPr>
          <w:rFonts w:asciiTheme="majorHAnsi" w:hAnsiTheme="majorHAnsi" w:cstheme="majorHAnsi"/>
          <w:lang w:val="lt-LT"/>
        </w:rPr>
        <w:t>išpurslinta</w:t>
      </w:r>
      <w:proofErr w:type="spellEnd"/>
      <w:r w:rsidRPr="00F74ECA">
        <w:rPr>
          <w:rFonts w:asciiTheme="majorHAnsi" w:hAnsiTheme="majorHAnsi" w:cstheme="majorHAnsi"/>
          <w:lang w:val="lt-LT"/>
        </w:rPr>
        <w:t xml:space="preserve">). Švirkštas turi turėti slėgio manometrą. </w:t>
      </w:r>
      <w:proofErr w:type="spellStart"/>
      <w:r w:rsidRPr="00F74ECA">
        <w:rPr>
          <w:rFonts w:asciiTheme="majorHAnsi" w:hAnsiTheme="majorHAnsi" w:cstheme="majorHAnsi"/>
          <w:lang w:val="lt-LT"/>
        </w:rPr>
        <w:t>Lafetinis</w:t>
      </w:r>
      <w:proofErr w:type="spellEnd"/>
      <w:r w:rsidRPr="00F74ECA">
        <w:rPr>
          <w:rFonts w:asciiTheme="majorHAnsi" w:hAnsiTheme="majorHAnsi" w:cstheme="majorHAnsi"/>
          <w:lang w:val="lt-LT"/>
        </w:rPr>
        <w:t xml:space="preserve"> švirkštas turi turėti teleskopinį prailginimą jo darbinės pozicijos paaukštinimui. </w:t>
      </w:r>
      <w:proofErr w:type="spellStart"/>
      <w:r w:rsidRPr="00F74ECA">
        <w:rPr>
          <w:rFonts w:asciiTheme="majorHAnsi" w:hAnsiTheme="majorHAnsi" w:cstheme="majorHAnsi"/>
          <w:lang w:val="lt-LT"/>
        </w:rPr>
        <w:t>Lafetinis</w:t>
      </w:r>
      <w:proofErr w:type="spellEnd"/>
      <w:r w:rsidRPr="00F74ECA">
        <w:rPr>
          <w:rFonts w:asciiTheme="majorHAnsi" w:hAnsiTheme="majorHAnsi" w:cstheme="majorHAnsi"/>
          <w:lang w:val="lt-LT"/>
        </w:rPr>
        <w:t xml:space="preserve"> </w:t>
      </w:r>
      <w:r w:rsidRPr="00F74ECA">
        <w:rPr>
          <w:rFonts w:asciiTheme="majorHAnsi" w:hAnsiTheme="majorHAnsi" w:cstheme="majorHAnsi"/>
          <w:lang w:val="lt-LT"/>
        </w:rPr>
        <w:lastRenderedPageBreak/>
        <w:t xml:space="preserve">švirkštas turi būti lengvai nuimamas ir jį galima naudoti kaip kilnojamą </w:t>
      </w:r>
      <w:proofErr w:type="spellStart"/>
      <w:r w:rsidRPr="00F74ECA">
        <w:rPr>
          <w:rFonts w:asciiTheme="majorHAnsi" w:hAnsiTheme="majorHAnsi" w:cstheme="majorHAnsi"/>
          <w:lang w:val="lt-LT"/>
        </w:rPr>
        <w:t>lafetinį</w:t>
      </w:r>
      <w:proofErr w:type="spellEnd"/>
      <w:r w:rsidRPr="00F74ECA">
        <w:rPr>
          <w:rFonts w:asciiTheme="majorHAnsi" w:hAnsiTheme="majorHAnsi" w:cstheme="majorHAnsi"/>
          <w:lang w:val="lt-LT"/>
        </w:rPr>
        <w:t xml:space="preserve"> švirkštą su atramomis. Prie </w:t>
      </w:r>
      <w:proofErr w:type="spellStart"/>
      <w:r w:rsidRPr="00F74ECA">
        <w:rPr>
          <w:rFonts w:asciiTheme="majorHAnsi" w:hAnsiTheme="majorHAnsi" w:cstheme="majorHAnsi"/>
          <w:lang w:val="lt-LT"/>
        </w:rPr>
        <w:t>lafetinio</w:t>
      </w:r>
      <w:proofErr w:type="spellEnd"/>
      <w:r w:rsidRPr="00F74ECA">
        <w:rPr>
          <w:rFonts w:asciiTheme="majorHAnsi" w:hAnsiTheme="majorHAnsi" w:cstheme="majorHAnsi"/>
          <w:lang w:val="lt-LT"/>
        </w:rPr>
        <w:t xml:space="preserve"> švirkšto turi būti pateiktos atramos jo pastatymui ant žemės.</w:t>
      </w:r>
    </w:p>
    <w:p w14:paraId="52EDC51B"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63. 4 vnt. 125 mm skersmens įsiurbiamųjų žarnų atitinkančių </w:t>
      </w:r>
      <w:r w:rsidRPr="00F74ECA">
        <w:rPr>
          <w:rFonts w:asciiTheme="majorHAnsi" w:hAnsiTheme="majorHAnsi" w:cstheme="majorHAnsi"/>
          <w:spacing w:val="-6"/>
          <w:lang w:val="lt-LT"/>
        </w:rPr>
        <w:t>A tipo žarnų reikalavimams, nurodytiems LST EN 14557 standarte</w:t>
      </w:r>
      <w:r w:rsidRPr="00F74ECA">
        <w:rPr>
          <w:rFonts w:asciiTheme="majorHAnsi" w:hAnsiTheme="majorHAnsi" w:cstheme="majorHAnsi"/>
          <w:lang w:val="lt-LT"/>
        </w:rPr>
        <w:t xml:space="preserve"> arba lygiaverčiame</w:t>
      </w:r>
      <w:r w:rsidRPr="00F74ECA">
        <w:rPr>
          <w:rFonts w:asciiTheme="majorHAnsi" w:hAnsiTheme="majorHAnsi" w:cstheme="majorHAnsi"/>
          <w:spacing w:val="-6"/>
          <w:lang w:val="lt-LT"/>
        </w:rPr>
        <w:t xml:space="preserve"> </w:t>
      </w:r>
      <w:r w:rsidRPr="00F74ECA">
        <w:rPr>
          <w:rFonts w:asciiTheme="majorHAnsi" w:hAnsiTheme="majorHAnsi" w:cstheme="majorHAnsi"/>
          <w:lang w:val="lt-LT"/>
        </w:rPr>
        <w:t xml:space="preserve">su </w:t>
      </w:r>
      <w:r w:rsidRPr="00F74ECA">
        <w:rPr>
          <w:rFonts w:asciiTheme="majorHAnsi" w:hAnsiTheme="majorHAnsi" w:cstheme="majorHAnsi"/>
          <w:bCs/>
          <w:lang w:val="lt-LT"/>
        </w:rPr>
        <w:t>,,</w:t>
      </w:r>
      <w:proofErr w:type="spellStart"/>
      <w:r w:rsidRPr="00F74ECA">
        <w:rPr>
          <w:rFonts w:asciiTheme="majorHAnsi" w:hAnsiTheme="majorHAnsi" w:cstheme="majorHAnsi"/>
          <w:bCs/>
          <w:lang w:val="lt-LT"/>
        </w:rPr>
        <w:t>Bogdanov</w:t>
      </w:r>
      <w:proofErr w:type="spellEnd"/>
      <w:r w:rsidRPr="00F74ECA">
        <w:rPr>
          <w:rFonts w:asciiTheme="majorHAnsi" w:hAnsiTheme="majorHAnsi" w:cstheme="majorHAnsi"/>
          <w:bCs/>
          <w:lang w:val="lt-LT"/>
        </w:rPr>
        <w:t>“</w:t>
      </w:r>
      <w:r w:rsidRPr="00F74ECA">
        <w:rPr>
          <w:rFonts w:asciiTheme="majorHAnsi" w:hAnsiTheme="majorHAnsi" w:cstheme="majorHAnsi"/>
          <w:lang w:val="lt-LT"/>
        </w:rPr>
        <w:t xml:space="preserve"> </w:t>
      </w:r>
      <w:bookmarkStart w:id="23" w:name="_Hlk205554422"/>
      <w:r w:rsidRPr="00F74ECA">
        <w:rPr>
          <w:rFonts w:asciiTheme="majorHAnsi" w:hAnsiTheme="majorHAnsi" w:cstheme="majorHAnsi"/>
          <w:bCs/>
          <w:lang w:val="lt-LT"/>
        </w:rPr>
        <w:t>ar STORZ</w:t>
      </w:r>
      <w:bookmarkEnd w:id="23"/>
      <w:r w:rsidRPr="00F74ECA">
        <w:rPr>
          <w:rFonts w:asciiTheme="majorHAnsi" w:hAnsiTheme="majorHAnsi" w:cstheme="majorHAnsi"/>
          <w:lang w:val="lt-LT"/>
        </w:rPr>
        <w:t xml:space="preserve"> sujungimo movomis, poros žarnų bendras ilgis ne mažesnis kaip 8 m.</w:t>
      </w:r>
    </w:p>
    <w:p w14:paraId="06AF83EA"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xml:space="preserve">64. 2 vnt. įsiurbimo žarnų koštuvai su plūdėmis, skirti darbui su šio priedo   63 punkte nurodytomis įsiurbiamosiomis žarnomis, turi būti plaukiojančio tipo, užtikrinantis siurbimą nuo vandens paviršiaus, koštuvo gabaritai neturi viršyti: </w:t>
      </w:r>
    </w:p>
    <w:p w14:paraId="16645917"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ilgis – 700 mm;</w:t>
      </w:r>
    </w:p>
    <w:p w14:paraId="22BA79DC"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plotis – 600 mm;</w:t>
      </w:r>
    </w:p>
    <w:p w14:paraId="66E1B0BB"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 storis – 200 mm;</w:t>
      </w:r>
    </w:p>
    <w:p w14:paraId="7B45DE88" w14:textId="77777777" w:rsidR="009F5B88" w:rsidRPr="00F74ECA" w:rsidRDefault="009F5B88" w:rsidP="009F5B88">
      <w:pPr>
        <w:snapToGrid w:val="0"/>
        <w:spacing w:after="0" w:line="240" w:lineRule="auto"/>
        <w:ind w:firstLine="851"/>
        <w:rPr>
          <w:rFonts w:asciiTheme="majorHAnsi" w:hAnsiTheme="majorHAnsi" w:cstheme="majorHAnsi"/>
          <w:spacing w:val="-6"/>
          <w:lang w:val="lt-LT"/>
        </w:rPr>
      </w:pPr>
      <w:r w:rsidRPr="00F74ECA">
        <w:rPr>
          <w:rFonts w:asciiTheme="majorHAnsi" w:hAnsiTheme="majorHAnsi" w:cstheme="majorHAnsi"/>
          <w:spacing w:val="-6"/>
          <w:lang w:val="lt-LT"/>
        </w:rPr>
        <w:t xml:space="preserve">- svoris neturi viršyti 16 kg. </w:t>
      </w:r>
    </w:p>
    <w:p w14:paraId="4276F720"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Koštuvo tinklelis turi užtikrinti galimybę siurbti vandenį maksimaliu našumu ne mažesniu nei 4000 l/min. Koštuvo konstrukcija turi turėti galimybę naudoti jį ir be plūduro.</w:t>
      </w:r>
    </w:p>
    <w:p w14:paraId="68F359DE" w14:textId="77777777" w:rsidR="009F5B88" w:rsidRPr="00F74ECA" w:rsidRDefault="009F5B88" w:rsidP="009F5B88">
      <w:pPr>
        <w:snapToGrid w:val="0"/>
        <w:spacing w:after="0" w:line="240" w:lineRule="auto"/>
        <w:ind w:firstLine="851"/>
        <w:rPr>
          <w:rFonts w:asciiTheme="majorHAnsi" w:hAnsiTheme="majorHAnsi" w:cstheme="majorHAnsi"/>
          <w:lang w:val="lt-LT"/>
        </w:rPr>
      </w:pPr>
      <w:r w:rsidRPr="00F74ECA">
        <w:rPr>
          <w:rFonts w:asciiTheme="majorHAnsi" w:hAnsiTheme="majorHAnsi" w:cstheme="majorHAnsi"/>
          <w:lang w:val="lt-LT"/>
        </w:rPr>
        <w:t>65. Domkratas, tinkantis šiam automobiliui, ratų raktas, avarinio sustojimo ženklas, 2 ratų atsparos.</w:t>
      </w:r>
    </w:p>
    <w:p w14:paraId="5ACB9248" w14:textId="34843CE7" w:rsidR="009F5B88" w:rsidRDefault="009F5B88" w:rsidP="009F5B88">
      <w:pPr>
        <w:snapToGrid w:val="0"/>
        <w:spacing w:after="0" w:line="240" w:lineRule="auto"/>
        <w:ind w:firstLine="426"/>
        <w:jc w:val="center"/>
        <w:rPr>
          <w:rFonts w:asciiTheme="majorHAnsi" w:hAnsiTheme="majorHAnsi" w:cstheme="majorHAnsi"/>
          <w:lang w:val="lt-LT"/>
        </w:rPr>
      </w:pPr>
    </w:p>
    <w:p w14:paraId="22DE8CF1" w14:textId="77777777" w:rsidR="009F5B88" w:rsidRDefault="009F5B88" w:rsidP="009F5B88">
      <w:pPr>
        <w:snapToGrid w:val="0"/>
        <w:spacing w:after="0" w:line="240" w:lineRule="auto"/>
        <w:ind w:firstLine="426"/>
        <w:jc w:val="center"/>
        <w:rPr>
          <w:rFonts w:asciiTheme="majorHAnsi" w:hAnsiTheme="majorHAnsi" w:cstheme="majorHAnsi"/>
          <w:lang w:val="lt-LT"/>
        </w:rPr>
      </w:pPr>
    </w:p>
    <w:p w14:paraId="7F1BC904" w14:textId="4C23596A" w:rsidR="009F5B88" w:rsidRPr="00D05225" w:rsidRDefault="009F5B88" w:rsidP="009F5B88">
      <w:pPr>
        <w:shd w:val="clear" w:color="auto" w:fill="FFFFFF"/>
        <w:spacing w:after="0" w:line="240" w:lineRule="auto"/>
        <w:ind w:firstLine="851"/>
        <w:jc w:val="center"/>
        <w:rPr>
          <w:rFonts w:asciiTheme="majorHAnsi" w:eastAsia="Calibri" w:hAnsiTheme="majorHAnsi" w:cstheme="majorHAnsi"/>
          <w:b/>
          <w:lang w:val="lt-LT"/>
        </w:rPr>
      </w:pPr>
      <w:r>
        <w:rPr>
          <w:rFonts w:asciiTheme="majorHAnsi" w:eastAsia="Calibri" w:hAnsiTheme="majorHAnsi" w:cstheme="majorHAnsi"/>
          <w:b/>
          <w:lang w:val="lt-LT"/>
        </w:rPr>
        <w:t xml:space="preserve">3 PIRKIMO DALIS. </w:t>
      </w:r>
      <w:r w:rsidRPr="00D05225">
        <w:rPr>
          <w:rFonts w:asciiTheme="majorHAnsi" w:eastAsia="Calibri" w:hAnsiTheme="majorHAnsi" w:cstheme="majorHAnsi"/>
          <w:b/>
          <w:lang w:val="lt-LT"/>
        </w:rPr>
        <w:t>NAUDOTO SUNKIOSIOS KLASĖS GAISRŲ GESINIMO IR GELBĖJIMO AUTOMOBILIO SU DVIGUBA KABINA</w:t>
      </w:r>
    </w:p>
    <w:p w14:paraId="67FB88A0" w14:textId="77777777" w:rsidR="009F5B88" w:rsidRPr="00D05225" w:rsidRDefault="009F5B88" w:rsidP="009F5B88">
      <w:pPr>
        <w:shd w:val="clear" w:color="auto" w:fill="FFFFFF"/>
        <w:spacing w:after="0" w:line="240" w:lineRule="auto"/>
        <w:ind w:firstLine="851"/>
        <w:jc w:val="center"/>
        <w:rPr>
          <w:rFonts w:asciiTheme="majorHAnsi" w:eastAsia="Calibri" w:hAnsiTheme="majorHAnsi" w:cstheme="majorHAnsi"/>
          <w:b/>
          <w:lang w:val="lt-LT"/>
        </w:rPr>
      </w:pPr>
    </w:p>
    <w:p w14:paraId="37B54ACD" w14:textId="77777777" w:rsidR="009F5B88" w:rsidRPr="00D05225" w:rsidRDefault="009F5B88" w:rsidP="009F5B88">
      <w:pPr>
        <w:shd w:val="clear" w:color="auto" w:fill="FFFFFF"/>
        <w:spacing w:after="0" w:line="240" w:lineRule="auto"/>
        <w:ind w:firstLine="851"/>
        <w:jc w:val="center"/>
        <w:rPr>
          <w:rFonts w:asciiTheme="majorHAnsi" w:eastAsia="Calibri" w:hAnsiTheme="majorHAnsi" w:cstheme="majorHAnsi"/>
          <w:b/>
          <w:lang w:val="lt-LT"/>
        </w:rPr>
      </w:pPr>
      <w:r w:rsidRPr="00D05225">
        <w:rPr>
          <w:rFonts w:asciiTheme="majorHAnsi" w:eastAsia="Calibri" w:hAnsiTheme="majorHAnsi" w:cstheme="majorHAnsi"/>
          <w:b/>
          <w:lang w:val="lt-LT"/>
        </w:rPr>
        <w:t>T E C H N I N Ė  S P E C I F I K A C I J A</w:t>
      </w:r>
    </w:p>
    <w:p w14:paraId="41036ACC" w14:textId="77777777" w:rsidR="009F5B88" w:rsidRPr="00D05225" w:rsidRDefault="009F5B88" w:rsidP="009F5B88">
      <w:pPr>
        <w:spacing w:after="0"/>
        <w:ind w:firstLine="851"/>
        <w:jc w:val="center"/>
        <w:rPr>
          <w:rFonts w:asciiTheme="majorHAnsi" w:eastAsia="Calibri" w:hAnsiTheme="majorHAnsi" w:cstheme="majorHAnsi"/>
          <w:b/>
          <w:lang w:val="lt-LT"/>
        </w:rPr>
      </w:pPr>
    </w:p>
    <w:p w14:paraId="112B6793" w14:textId="77777777" w:rsidR="009F5B88" w:rsidRPr="00D05225" w:rsidRDefault="009F5B88" w:rsidP="009F5B88">
      <w:pPr>
        <w:spacing w:after="0"/>
        <w:ind w:firstLine="851"/>
        <w:jc w:val="center"/>
        <w:rPr>
          <w:rFonts w:asciiTheme="majorHAnsi" w:eastAsia="Calibri" w:hAnsiTheme="majorHAnsi" w:cstheme="majorHAnsi"/>
          <w:b/>
          <w:lang w:val="lt-LT"/>
        </w:rPr>
      </w:pPr>
      <w:r w:rsidRPr="00D05225">
        <w:rPr>
          <w:rFonts w:asciiTheme="majorHAnsi" w:eastAsia="Calibri" w:hAnsiTheme="majorHAnsi" w:cstheme="majorHAnsi"/>
          <w:b/>
          <w:lang w:val="lt-LT"/>
        </w:rPr>
        <w:t xml:space="preserve">I. BENDRIEJI REIKALAVIMAI </w:t>
      </w:r>
    </w:p>
    <w:p w14:paraId="49313769" w14:textId="77777777" w:rsidR="009F5B88" w:rsidRPr="00D05225" w:rsidRDefault="009F5B88" w:rsidP="009F5B88">
      <w:pPr>
        <w:spacing w:after="0"/>
        <w:ind w:firstLine="851"/>
        <w:jc w:val="center"/>
        <w:rPr>
          <w:rFonts w:asciiTheme="majorHAnsi" w:eastAsia="Calibri" w:hAnsiTheme="majorHAnsi" w:cstheme="majorHAnsi"/>
          <w:b/>
          <w:lang w:val="lt-LT"/>
        </w:rPr>
      </w:pPr>
    </w:p>
    <w:p w14:paraId="00279C27" w14:textId="77777777" w:rsidR="009F5B88" w:rsidRPr="00D05225" w:rsidRDefault="009F5B88" w:rsidP="009F5B88">
      <w:pPr>
        <w:widowControl w:val="0"/>
        <w:numPr>
          <w:ilvl w:val="1"/>
          <w:numId w:val="41"/>
        </w:numPr>
        <w:tabs>
          <w:tab w:val="left" w:pos="568"/>
          <w:tab w:val="left" w:pos="709"/>
          <w:tab w:val="left" w:pos="851"/>
        </w:tabs>
        <w:suppressAutoHyphens/>
        <w:spacing w:after="0" w:line="240" w:lineRule="auto"/>
        <w:ind w:left="0" w:firstLine="851"/>
        <w:rPr>
          <w:rFonts w:asciiTheme="majorHAnsi" w:eastAsia="Times New Roman" w:hAnsiTheme="majorHAnsi" w:cstheme="majorHAnsi"/>
          <w:lang w:val="lt-LT" w:eastAsia="ar-SA"/>
        </w:rPr>
      </w:pPr>
      <w:r w:rsidRPr="00D05225">
        <w:rPr>
          <w:rFonts w:asciiTheme="majorHAnsi" w:eastAsia="Times New Roman" w:hAnsiTheme="majorHAnsi" w:cstheme="majorHAnsi"/>
          <w:lang w:val="lt-LT" w:eastAsia="ar-SA"/>
        </w:rPr>
        <w:t>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p w14:paraId="0A9E31F4" w14:textId="77777777" w:rsidR="009F5B88" w:rsidRPr="00D05225" w:rsidRDefault="009F5B88" w:rsidP="009F5B88">
      <w:pPr>
        <w:widowControl w:val="0"/>
        <w:numPr>
          <w:ilvl w:val="1"/>
          <w:numId w:val="41"/>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D05225">
        <w:rPr>
          <w:rFonts w:asciiTheme="majorHAnsi" w:eastAsia="Times New Roman" w:hAnsiTheme="majorHAnsi" w:cstheme="majorHAnsi"/>
          <w:lang w:val="lt-LT" w:eastAsia="ar-SA"/>
        </w:rPr>
        <w:t>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p w14:paraId="71EF1071" w14:textId="77777777" w:rsidR="009F5B88" w:rsidRPr="00D05225" w:rsidRDefault="009F5B88" w:rsidP="009F5B88">
      <w:pPr>
        <w:widowControl w:val="0"/>
        <w:numPr>
          <w:ilvl w:val="1"/>
          <w:numId w:val="41"/>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D05225">
        <w:rPr>
          <w:rFonts w:asciiTheme="majorHAnsi" w:eastAsia="Times New Roman" w:hAnsiTheme="majorHAnsi" w:cstheme="majorHAnsi"/>
          <w:lang w:val="lt-LT" w:eastAsia="ar-SA"/>
        </w:rPr>
        <w:t xml:space="preserve">Automobilio įranga </w:t>
      </w:r>
      <w:r w:rsidRPr="00D05225">
        <w:rPr>
          <w:rFonts w:asciiTheme="majorHAnsi" w:eastAsia="Calibri" w:hAnsiTheme="majorHAnsi" w:cstheme="majorHAnsi"/>
          <w:lang w:val="lt-LT"/>
        </w:rPr>
        <w:t>turi būti   naudota ne daugiau kaip 11 (vienuolika) metų.</w:t>
      </w:r>
    </w:p>
    <w:p w14:paraId="7B56AD1C" w14:textId="77777777" w:rsidR="009F5B88" w:rsidRPr="00D05225" w:rsidRDefault="009F5B88" w:rsidP="009F5B88">
      <w:pPr>
        <w:widowControl w:val="0"/>
        <w:numPr>
          <w:ilvl w:val="1"/>
          <w:numId w:val="41"/>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D05225">
        <w:rPr>
          <w:rFonts w:asciiTheme="majorHAnsi" w:eastAsia="Times New Roman" w:hAnsiTheme="majorHAnsi" w:cstheme="majorHAnsi"/>
          <w:lang w:val="lt-LT" w:eastAsia="ar-SA"/>
        </w:rPr>
        <w:t>Automobilis turi neviršyti  nustatytų Lietuvos Respublikoje maksimalių leidžiamų transporto priemonių matmenų, leidžiamų ašies (ašių) apkrovų, leidžiamos bendrosios masės.</w:t>
      </w:r>
    </w:p>
    <w:p w14:paraId="473BF5A5" w14:textId="77777777" w:rsidR="009F5B88" w:rsidRPr="00D05225" w:rsidRDefault="009F5B88" w:rsidP="009F5B88">
      <w:pPr>
        <w:widowControl w:val="0"/>
        <w:numPr>
          <w:ilvl w:val="1"/>
          <w:numId w:val="41"/>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D05225">
        <w:rPr>
          <w:rFonts w:asciiTheme="majorHAnsi" w:eastAsia="Times New Roman" w:hAnsiTheme="majorHAnsi" w:cstheme="majorHAnsi"/>
          <w:lang w:val="lt-LT" w:eastAsia="ar-SA"/>
        </w:rPr>
        <w:t xml:space="preserve">Automobilis turi būti gamintas prisilaikant galiojančio standarto LST EN 1846 (1, 2, 3 dalys) arba lygiaverčio ir šioje techninėje specifikacijoje nurodytų reikalavimų. </w:t>
      </w:r>
    </w:p>
    <w:p w14:paraId="624B9920" w14:textId="77777777" w:rsidR="009F5B88" w:rsidRPr="00D05225" w:rsidRDefault="009F5B88" w:rsidP="009F5B88">
      <w:pPr>
        <w:widowControl w:val="0"/>
        <w:numPr>
          <w:ilvl w:val="1"/>
          <w:numId w:val="41"/>
        </w:numPr>
        <w:tabs>
          <w:tab w:val="left" w:pos="709"/>
          <w:tab w:val="left" w:pos="851"/>
          <w:tab w:val="left" w:pos="993"/>
          <w:tab w:val="left" w:pos="4437"/>
        </w:tabs>
        <w:suppressAutoHyphens/>
        <w:spacing w:after="0" w:line="100" w:lineRule="atLeast"/>
        <w:ind w:left="0" w:firstLine="851"/>
        <w:rPr>
          <w:rFonts w:asciiTheme="majorHAnsi" w:eastAsia="Times New Roman" w:hAnsiTheme="majorHAnsi" w:cstheme="majorHAnsi"/>
          <w:lang w:val="lt-LT" w:eastAsia="ar-SA"/>
        </w:rPr>
      </w:pPr>
      <w:r w:rsidRPr="00D05225">
        <w:rPr>
          <w:rFonts w:asciiTheme="majorHAnsi" w:eastAsia="Times New Roman" w:hAnsiTheme="majorHAnsi" w:cstheme="majorHAnsi"/>
          <w:lang w:val="lt-LT" w:eastAsia="ar-SA"/>
        </w:rPr>
        <w:t>Automobilis ir jį komplektuojančios dalys turi būti pagamintos pagal SI (metrinės sistemos) vienetus ir matmenis.</w:t>
      </w:r>
    </w:p>
    <w:p w14:paraId="093E46D5" w14:textId="77777777" w:rsidR="009F5B88" w:rsidRPr="00D05225" w:rsidRDefault="009F5B88" w:rsidP="009F5B88">
      <w:pPr>
        <w:widowControl w:val="0"/>
        <w:numPr>
          <w:ilvl w:val="1"/>
          <w:numId w:val="41"/>
        </w:numPr>
        <w:tabs>
          <w:tab w:val="left" w:pos="709"/>
          <w:tab w:val="left" w:pos="851"/>
        </w:tabs>
        <w:suppressAutoHyphens/>
        <w:spacing w:after="0" w:line="240" w:lineRule="auto"/>
        <w:ind w:left="0" w:firstLine="851"/>
        <w:rPr>
          <w:rFonts w:asciiTheme="majorHAnsi" w:eastAsia="Times New Roman" w:hAnsiTheme="majorHAnsi" w:cstheme="majorHAnsi"/>
          <w:lang w:val="lt-LT" w:eastAsia="ar-SA"/>
        </w:rPr>
      </w:pPr>
      <w:r w:rsidRPr="00D05225">
        <w:rPr>
          <w:rFonts w:asciiTheme="majorHAnsi" w:eastAsia="Times New Roman" w:hAnsiTheme="majorHAnsi" w:cstheme="majorHAnsi"/>
          <w:lang w:val="lt-LT" w:eastAsia="ar-SA"/>
        </w:rPr>
        <w:t xml:space="preserve">Perduodamas pirkėjui automobilis turės atitikti </w:t>
      </w:r>
      <w:r w:rsidRPr="00D05225">
        <w:rPr>
          <w:rFonts w:asciiTheme="majorHAnsi" w:eastAsia="Calibri" w:hAnsiTheme="majorHAnsi" w:cstheme="majorHAnsi"/>
          <w:color w:val="000000"/>
          <w:lang w:val="lt-LT"/>
        </w:rPr>
        <w:t xml:space="preserve">GTC/TS 07:2019 „Valstybinės priešgaisrinės gelbėjimo tarnybos specialiosios transporto priemonės. Dažymas, skiriamieji ženklai, specialieji šviesos ir garso signalai. Techniniai reikalavimai” techninės specifikacijos </w:t>
      </w:r>
      <w:r w:rsidRPr="00D05225">
        <w:rPr>
          <w:rFonts w:asciiTheme="majorHAnsi" w:eastAsia="Times New Roman" w:hAnsiTheme="majorHAnsi" w:cstheme="majorHAnsi"/>
          <w:lang w:val="lt-LT" w:eastAsia="ar-SA"/>
        </w:rPr>
        <w:t xml:space="preserve">reikalavimus, </w:t>
      </w:r>
      <w:bookmarkStart w:id="24" w:name="_Hlk211886140"/>
      <w:r w:rsidRPr="00D05225">
        <w:rPr>
          <w:rFonts w:asciiTheme="majorHAnsi" w:eastAsia="Times New Roman" w:hAnsiTheme="majorHAnsi" w:cstheme="majorHAnsi"/>
          <w:lang w:val="lt-LT" w:eastAsia="ar-SA"/>
        </w:rPr>
        <w:t xml:space="preserve">išskyrus dažų natūralų susidėvėjimą. </w:t>
      </w:r>
      <w:bookmarkEnd w:id="24"/>
    </w:p>
    <w:p w14:paraId="35300391" w14:textId="77777777" w:rsidR="009F5B88" w:rsidRPr="00D05225" w:rsidRDefault="009F5B88" w:rsidP="009F5B88">
      <w:pPr>
        <w:widowControl w:val="0"/>
        <w:numPr>
          <w:ilvl w:val="1"/>
          <w:numId w:val="41"/>
        </w:numPr>
        <w:tabs>
          <w:tab w:val="left" w:pos="709"/>
          <w:tab w:val="left" w:pos="851"/>
        </w:tabs>
        <w:suppressAutoHyphens/>
        <w:spacing w:after="0" w:line="240" w:lineRule="auto"/>
        <w:ind w:left="0" w:firstLine="851"/>
        <w:rPr>
          <w:rFonts w:asciiTheme="majorHAnsi" w:eastAsia="Times New Roman" w:hAnsiTheme="majorHAnsi" w:cstheme="majorHAnsi"/>
          <w:lang w:val="lt-LT" w:eastAsia="ar-SA"/>
        </w:rPr>
      </w:pPr>
      <w:r w:rsidRPr="00D05225">
        <w:rPr>
          <w:rFonts w:asciiTheme="majorHAnsi" w:eastAsia="Calibri" w:hAnsiTheme="majorHAnsi" w:cstheme="majorHAnsi"/>
          <w:lang w:val="lt-LT"/>
        </w:rPr>
        <w:t xml:space="preserve"> </w:t>
      </w:r>
      <w:r w:rsidRPr="00D05225">
        <w:rPr>
          <w:rFonts w:asciiTheme="majorHAnsi" w:eastAsia="Times New Roman" w:hAnsiTheme="majorHAnsi" w:cstheme="majorHAnsi"/>
          <w:lang w:val="lt-LT" w:eastAsia="ar-SA"/>
        </w:rPr>
        <w:t xml:space="preserve">Automobilio </w:t>
      </w:r>
      <w:r w:rsidRPr="00D05225">
        <w:rPr>
          <w:rFonts w:asciiTheme="majorHAnsi" w:eastAsia="Calibri" w:hAnsiTheme="majorHAnsi" w:cstheme="majorHAnsi"/>
          <w:lang w:val="lt-LT"/>
        </w:rPr>
        <w:t xml:space="preserve">rida turi būti ne didesnė kaip 100 tūkst. km. </w:t>
      </w:r>
    </w:p>
    <w:p w14:paraId="0E058F45" w14:textId="545B3356" w:rsidR="009F5B88" w:rsidRPr="00D05225" w:rsidRDefault="009F5B88" w:rsidP="009F5B88">
      <w:pPr>
        <w:widowControl w:val="0"/>
        <w:numPr>
          <w:ilvl w:val="1"/>
          <w:numId w:val="41"/>
        </w:numPr>
        <w:tabs>
          <w:tab w:val="left" w:pos="709"/>
          <w:tab w:val="left" w:pos="851"/>
        </w:tabs>
        <w:suppressAutoHyphens/>
        <w:spacing w:after="0" w:line="240" w:lineRule="auto"/>
        <w:ind w:left="0" w:firstLine="851"/>
        <w:rPr>
          <w:rFonts w:asciiTheme="majorHAnsi" w:eastAsia="Times New Roman" w:hAnsiTheme="majorHAnsi" w:cstheme="majorHAnsi"/>
          <w:lang w:val="lt-LT" w:eastAsia="ar-SA"/>
        </w:rPr>
      </w:pPr>
      <w:r w:rsidRPr="00D05225">
        <w:rPr>
          <w:rFonts w:asciiTheme="majorHAnsi" w:eastAsia="Times New Roman" w:hAnsiTheme="majorHAnsi" w:cstheme="majorHAnsi"/>
          <w:lang w:val="lt-LT" w:eastAsia="ar-SA"/>
        </w:rPr>
        <w:t>Su kiekvienu perduodamu automobiliu turi būti perduotos automobilio bei komplektuojamos įrangos naudojimo ir priežiūros instrukcijos lietuvių kalba arba anglų kalba su tinkamai patvirtintu vertimu į lietuvių kalbą po 2 egzempliorius</w:t>
      </w:r>
      <w:r>
        <w:rPr>
          <w:rFonts w:asciiTheme="majorHAnsi" w:eastAsia="Times New Roman" w:hAnsiTheme="majorHAnsi" w:cstheme="majorHAnsi"/>
          <w:lang w:val="lt-LT" w:eastAsia="ar-SA"/>
        </w:rPr>
        <w:t xml:space="preserve"> </w:t>
      </w:r>
      <w:r>
        <w:rPr>
          <w:rFonts w:asciiTheme="majorHAnsi" w:eastAsia="Times New Roman" w:hAnsiTheme="majorHAnsi" w:cstheme="majorHAnsi"/>
          <w:szCs w:val="24"/>
          <w:lang w:val="lt-LT" w:eastAsia="ar-SA"/>
        </w:rPr>
        <w:t>(</w:t>
      </w:r>
      <w:r w:rsidRPr="009F5B88">
        <w:rPr>
          <w:rFonts w:asciiTheme="majorHAnsi" w:eastAsia="Times New Roman" w:hAnsiTheme="majorHAnsi" w:cstheme="majorHAnsi"/>
          <w:szCs w:val="24"/>
          <w:lang w:val="lt-LT" w:eastAsia="ar-SA"/>
        </w:rPr>
        <w:t xml:space="preserve">turi būti pridedamas </w:t>
      </w:r>
      <w:r>
        <w:rPr>
          <w:rFonts w:asciiTheme="majorHAnsi" w:eastAsia="Times New Roman" w:hAnsiTheme="majorHAnsi" w:cstheme="majorHAnsi"/>
          <w:szCs w:val="24"/>
          <w:lang w:val="lt-LT" w:eastAsia="ar-SA"/>
        </w:rPr>
        <w:t xml:space="preserve">ir </w:t>
      </w:r>
      <w:r w:rsidRPr="009F5B88">
        <w:rPr>
          <w:rFonts w:asciiTheme="majorHAnsi" w:eastAsia="Times New Roman" w:hAnsiTheme="majorHAnsi" w:cstheme="majorHAnsi"/>
          <w:szCs w:val="24"/>
          <w:lang w:val="lt-LT" w:eastAsia="ar-SA"/>
        </w:rPr>
        <w:t>pateikiamų instrukcijų elektroninis variantas</w:t>
      </w:r>
      <w:r>
        <w:rPr>
          <w:rFonts w:asciiTheme="majorHAnsi" w:eastAsia="Times New Roman" w:hAnsiTheme="majorHAnsi" w:cstheme="majorHAnsi"/>
          <w:szCs w:val="24"/>
          <w:lang w:val="lt-LT" w:eastAsia="ar-SA"/>
        </w:rPr>
        <w:t>)</w:t>
      </w:r>
      <w:r w:rsidRPr="00D05225">
        <w:rPr>
          <w:rFonts w:asciiTheme="majorHAnsi" w:eastAsia="Times New Roman" w:hAnsiTheme="majorHAnsi" w:cstheme="majorHAnsi"/>
          <w:lang w:val="lt-LT" w:eastAsia="ar-SA"/>
        </w:rPr>
        <w:t>.</w:t>
      </w:r>
    </w:p>
    <w:p w14:paraId="06560962" w14:textId="77777777" w:rsidR="009F5B88" w:rsidRPr="00D05225" w:rsidRDefault="009F5B88" w:rsidP="009F5B88">
      <w:pPr>
        <w:widowControl w:val="0"/>
        <w:numPr>
          <w:ilvl w:val="1"/>
          <w:numId w:val="41"/>
        </w:numPr>
        <w:tabs>
          <w:tab w:val="left" w:pos="709"/>
          <w:tab w:val="left" w:pos="851"/>
        </w:tabs>
        <w:suppressAutoHyphens/>
        <w:spacing w:after="0" w:line="240" w:lineRule="auto"/>
        <w:ind w:left="0" w:firstLine="851"/>
        <w:rPr>
          <w:rFonts w:asciiTheme="majorHAnsi" w:eastAsia="Times New Roman" w:hAnsiTheme="majorHAnsi" w:cstheme="majorHAnsi"/>
          <w:lang w:val="lt-LT" w:eastAsia="ar-SA"/>
        </w:rPr>
      </w:pPr>
      <w:r w:rsidRPr="00D05225">
        <w:rPr>
          <w:rFonts w:asciiTheme="majorHAnsi" w:eastAsia="Times New Roman" w:hAnsiTheme="majorHAnsi" w:cstheme="majorHAnsi"/>
          <w:lang w:val="lt-LT" w:eastAsia="ar-SA"/>
        </w:rPr>
        <w:t>Pasiūlymuose turi būti pateikiami:</w:t>
      </w:r>
    </w:p>
    <w:p w14:paraId="2DB2BABC" w14:textId="77777777" w:rsidR="009F5B88" w:rsidRPr="00D05225" w:rsidRDefault="009F5B88" w:rsidP="009F5B88">
      <w:pPr>
        <w:widowControl w:val="0"/>
        <w:numPr>
          <w:ilvl w:val="2"/>
          <w:numId w:val="41"/>
        </w:numPr>
        <w:tabs>
          <w:tab w:val="left" w:pos="709"/>
          <w:tab w:val="left" w:pos="851"/>
        </w:tabs>
        <w:suppressAutoHyphens/>
        <w:spacing w:after="0" w:line="240" w:lineRule="auto"/>
        <w:ind w:left="0" w:firstLine="851"/>
        <w:rPr>
          <w:rFonts w:asciiTheme="majorHAnsi" w:eastAsia="Times New Roman" w:hAnsiTheme="majorHAnsi" w:cstheme="majorHAnsi"/>
          <w:lang w:val="lt-LT" w:eastAsia="ar-SA"/>
        </w:rPr>
      </w:pPr>
      <w:r w:rsidRPr="00D05225">
        <w:rPr>
          <w:rFonts w:asciiTheme="majorHAnsi" w:eastAsia="Times New Roman" w:hAnsiTheme="majorHAnsi" w:cstheme="majorHAnsi"/>
          <w:lang w:val="lt-LT" w:eastAsia="ar-SA"/>
        </w:rPr>
        <w:t xml:space="preserve"> </w:t>
      </w:r>
      <w:r w:rsidRPr="00D05225">
        <w:rPr>
          <w:rFonts w:asciiTheme="majorHAnsi" w:hAnsiTheme="majorHAnsi" w:cstheme="majorHAnsi"/>
          <w:color w:val="000000"/>
          <w:lang w:val="lt-LT"/>
        </w:rPr>
        <w:t>siūlomo automobilio markė, modelis, gamintojas, spalvotos nuotraukos iš priekio, galo, šonų (</w:t>
      </w:r>
      <w:bookmarkStart w:id="25" w:name="_Hlk219489821"/>
      <w:r w:rsidRPr="00D05225">
        <w:rPr>
          <w:rFonts w:asciiTheme="majorHAnsi" w:hAnsiTheme="majorHAnsi" w:cstheme="majorHAnsi"/>
          <w:color w:val="000000"/>
          <w:lang w:val="lt-LT"/>
        </w:rPr>
        <w:t>su uždarytomis/atidarytomis kabinos durimis</w:t>
      </w:r>
      <w:bookmarkEnd w:id="25"/>
      <w:r w:rsidRPr="00D05225">
        <w:rPr>
          <w:rFonts w:asciiTheme="majorHAnsi" w:hAnsiTheme="majorHAnsi" w:cstheme="majorHAnsi"/>
          <w:color w:val="000000"/>
          <w:lang w:val="lt-LT"/>
        </w:rPr>
        <w:t xml:space="preserve">; uždarytomis/atidarytomis žaliuzėmis; užlenktomis/atlenktomis aikštelėmis), viršaus (su uždaryta/atidaryta montuojama įrangos dėže), apačios, kabinos vidaus (vairuotojo ir ugniagesių skyrių). </w:t>
      </w:r>
      <w:bookmarkStart w:id="26" w:name="_Hlk219230516"/>
      <w:r w:rsidRPr="00D05225">
        <w:rPr>
          <w:rFonts w:asciiTheme="majorHAnsi" w:hAnsiTheme="majorHAnsi" w:cstheme="majorHAnsi"/>
          <w:color w:val="000000"/>
          <w:lang w:val="lt-LT"/>
        </w:rPr>
        <w:t>Nuotraukos turi būti ne tik bendrų vaizdų iš priekio, galo, šonų (su uždarytomis/atidarytomis žaliuzėmis; užlenktomis/atlenktomis aikštelėmis), viršaus (su uždaryta/atidaryta montuojama įrangos dėže), apačios, kabinos vidaus (vairuotojo ir ugniagesių skyrių), bet ir sumontuotos įrangos ir/ar įrengtų priemonių nurodytų techninėje specifikacijoje (pvz., automobilio prietaisų skydelio (ridos patvirtinimui), siurblio darbo laiko apskaitos skaitiklio, siurblio valdymo elementų, įsiurbimo/išmetimo čiaupų, bako vietos, 230 V įvado ir kt.)</w:t>
      </w:r>
      <w:bookmarkEnd w:id="26"/>
      <w:r w:rsidRPr="00D05225">
        <w:rPr>
          <w:rFonts w:asciiTheme="majorHAnsi" w:eastAsia="Times New Roman" w:hAnsiTheme="majorHAnsi" w:cstheme="majorHAnsi"/>
          <w:lang w:val="lt-LT" w:eastAsia="ar-SA"/>
        </w:rPr>
        <w:t xml:space="preserve">;  </w:t>
      </w:r>
    </w:p>
    <w:p w14:paraId="3CB298BC" w14:textId="77777777" w:rsidR="009F5B88" w:rsidRPr="00D05225" w:rsidRDefault="009F5B88" w:rsidP="009F5B88">
      <w:pPr>
        <w:widowControl w:val="0"/>
        <w:numPr>
          <w:ilvl w:val="2"/>
          <w:numId w:val="41"/>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D05225">
        <w:rPr>
          <w:rFonts w:asciiTheme="majorHAnsi" w:eastAsia="Times New Roman" w:hAnsiTheme="majorHAnsi" w:cstheme="majorHAnsi"/>
          <w:lang w:val="lt-LT" w:eastAsia="ar-SA"/>
        </w:rPr>
        <w:t>siūlomo automobilio registracijos dokumentų kopijos,</w:t>
      </w:r>
      <w:r w:rsidRPr="00D05225">
        <w:rPr>
          <w:rFonts w:asciiTheme="majorHAnsi" w:hAnsiTheme="majorHAnsi" w:cstheme="majorHAnsi"/>
          <w:lang w:val="lt-LT"/>
        </w:rPr>
        <w:t xml:space="preserve"> </w:t>
      </w:r>
      <w:r w:rsidRPr="00D05225">
        <w:rPr>
          <w:rFonts w:asciiTheme="majorHAnsi" w:eastAsia="Times New Roman" w:hAnsiTheme="majorHAnsi" w:cstheme="majorHAnsi"/>
          <w:lang w:val="lt-LT" w:eastAsia="ar-SA"/>
        </w:rPr>
        <w:t>turimi sertifikatai ir deklaracijos;</w:t>
      </w:r>
    </w:p>
    <w:p w14:paraId="2A9A475B" w14:textId="77777777" w:rsidR="009F5B88" w:rsidRPr="00D05225" w:rsidRDefault="009F5B88" w:rsidP="009F5B88">
      <w:pPr>
        <w:widowControl w:val="0"/>
        <w:numPr>
          <w:ilvl w:val="2"/>
          <w:numId w:val="41"/>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r w:rsidRPr="00D05225">
        <w:rPr>
          <w:rFonts w:asciiTheme="majorHAnsi" w:eastAsia="Times New Roman" w:hAnsiTheme="majorHAnsi" w:cstheme="majorHAnsi"/>
          <w:lang w:val="lt-LT" w:eastAsia="ar-SA"/>
        </w:rPr>
        <w:lastRenderedPageBreak/>
        <w:t>komplektuojamos įrangos, nurodytos specifikacijos 3 skyriaus „Komplektuojama įranga“ 60-64 punktuose, esami modeliai, jų techniniai aprašymai  ir charakteristikos, turimi sertifikatai ar atitikimo deklaracijos</w:t>
      </w:r>
      <w:r>
        <w:rPr>
          <w:rFonts w:asciiTheme="majorHAnsi" w:eastAsia="Times New Roman" w:hAnsiTheme="majorHAnsi" w:cstheme="majorHAnsi"/>
          <w:lang w:val="lt-LT" w:eastAsia="ar-SA"/>
        </w:rPr>
        <w:t xml:space="preserve">, </w:t>
      </w:r>
      <w:r>
        <w:rPr>
          <w:rFonts w:asciiTheme="majorHAnsi" w:eastAsia="Times New Roman" w:hAnsiTheme="majorHAnsi" w:cstheme="majorHAnsi"/>
          <w:szCs w:val="24"/>
          <w:lang w:val="lt-LT" w:eastAsia="ar-SA"/>
        </w:rPr>
        <w:t>ar kiti lygiaverčiai dokumentai</w:t>
      </w:r>
      <w:r w:rsidRPr="00D05225">
        <w:rPr>
          <w:rFonts w:asciiTheme="majorHAnsi" w:eastAsia="Times New Roman" w:hAnsiTheme="majorHAnsi" w:cstheme="majorHAnsi"/>
          <w:lang w:val="lt-LT" w:eastAsia="ar-SA"/>
        </w:rPr>
        <w:t>.</w:t>
      </w:r>
    </w:p>
    <w:p w14:paraId="7BB0267A" w14:textId="77777777" w:rsidR="009F5B88" w:rsidRPr="00D05225" w:rsidRDefault="009F5B88" w:rsidP="009F5B88">
      <w:pPr>
        <w:widowControl w:val="0"/>
        <w:numPr>
          <w:ilvl w:val="2"/>
          <w:numId w:val="41"/>
        </w:numPr>
        <w:tabs>
          <w:tab w:val="left" w:pos="709"/>
          <w:tab w:val="left" w:pos="851"/>
          <w:tab w:val="left" w:pos="993"/>
        </w:tabs>
        <w:suppressAutoHyphens/>
        <w:spacing w:after="0" w:line="240" w:lineRule="auto"/>
        <w:ind w:left="0" w:firstLine="851"/>
        <w:rPr>
          <w:rFonts w:asciiTheme="majorHAnsi" w:eastAsia="Times New Roman" w:hAnsiTheme="majorHAnsi" w:cstheme="majorHAnsi"/>
          <w:lang w:val="lt-LT" w:eastAsia="ar-SA"/>
        </w:rPr>
      </w:pPr>
      <w:bookmarkStart w:id="27" w:name="_Hlk205553128"/>
      <w:bookmarkStart w:id="28" w:name="_Hlk205555717"/>
      <w:r w:rsidRPr="00D05225">
        <w:rPr>
          <w:rFonts w:asciiTheme="majorHAnsi" w:eastAsia="Times New Roman" w:hAnsiTheme="majorHAnsi" w:cstheme="majorHAnsi"/>
          <w:lang w:val="lt-LT" w:eastAsia="ar-SA"/>
        </w:rPr>
        <w:t>pagal pirkėjo pareikalavimą pateikti siūlomą Automobilį jo tinkamumui įvertinti, kuriam atlikti reikalingas eksploatacines medžiagas ir transportavimą užtikrina pardavėjas</w:t>
      </w:r>
      <w:bookmarkEnd w:id="27"/>
      <w:r w:rsidRPr="00D05225">
        <w:rPr>
          <w:rFonts w:asciiTheme="majorHAnsi" w:eastAsia="Times New Roman" w:hAnsiTheme="majorHAnsi" w:cstheme="majorHAnsi"/>
          <w:lang w:val="lt-LT" w:eastAsia="ar-SA"/>
        </w:rPr>
        <w:t>.</w:t>
      </w:r>
      <w:bookmarkEnd w:id="28"/>
      <w:r w:rsidRPr="00D05225">
        <w:rPr>
          <w:rFonts w:asciiTheme="majorHAnsi" w:eastAsia="Times New Roman" w:hAnsiTheme="majorHAnsi" w:cstheme="majorHAnsi"/>
          <w:lang w:val="lt-LT" w:eastAsia="ar-SA"/>
        </w:rPr>
        <w:t xml:space="preserve"> </w:t>
      </w:r>
    </w:p>
    <w:p w14:paraId="2FC10DE8" w14:textId="77777777" w:rsidR="009F5B88" w:rsidRPr="00D05225" w:rsidRDefault="009F5B88" w:rsidP="009F5B88">
      <w:pPr>
        <w:spacing w:after="0"/>
        <w:ind w:firstLine="851"/>
        <w:jc w:val="center"/>
        <w:rPr>
          <w:rFonts w:asciiTheme="majorHAnsi" w:eastAsia="Calibri" w:hAnsiTheme="majorHAnsi" w:cstheme="majorHAnsi"/>
          <w:b/>
          <w:lang w:val="lt-LT"/>
        </w:rPr>
      </w:pPr>
    </w:p>
    <w:p w14:paraId="1C3F533A" w14:textId="77777777" w:rsidR="009F5B88" w:rsidRPr="00D05225" w:rsidRDefault="009F5B88" w:rsidP="009F5B88">
      <w:pPr>
        <w:spacing w:after="0"/>
        <w:ind w:firstLine="851"/>
        <w:jc w:val="center"/>
        <w:rPr>
          <w:rFonts w:asciiTheme="majorHAnsi" w:eastAsia="Calibri" w:hAnsiTheme="majorHAnsi" w:cstheme="majorHAnsi"/>
          <w:b/>
          <w:lang w:val="lt-LT"/>
        </w:rPr>
      </w:pPr>
      <w:r w:rsidRPr="00D05225">
        <w:rPr>
          <w:rFonts w:asciiTheme="majorHAnsi" w:eastAsia="Calibri" w:hAnsiTheme="majorHAnsi" w:cstheme="majorHAnsi"/>
          <w:b/>
          <w:lang w:val="lt-LT"/>
        </w:rPr>
        <w:t>II. TECHNINIAI REIKALAVIMAI</w:t>
      </w:r>
    </w:p>
    <w:p w14:paraId="446898A9" w14:textId="77777777" w:rsidR="009F5B88" w:rsidRPr="00D05225" w:rsidRDefault="009F5B88" w:rsidP="009F5B88">
      <w:pPr>
        <w:spacing w:after="0" w:line="240" w:lineRule="auto"/>
        <w:ind w:firstLine="851"/>
        <w:jc w:val="center"/>
        <w:rPr>
          <w:rFonts w:asciiTheme="majorHAnsi" w:eastAsia="Calibri" w:hAnsiTheme="majorHAnsi" w:cstheme="majorHAnsi"/>
          <w:b/>
          <w:lang w:val="lt-LT"/>
        </w:rPr>
      </w:pPr>
    </w:p>
    <w:p w14:paraId="7BB554E5" w14:textId="77777777" w:rsidR="009F5B88" w:rsidRPr="00D05225" w:rsidRDefault="009F5B88" w:rsidP="009F5B88">
      <w:pPr>
        <w:spacing w:after="0"/>
        <w:ind w:firstLine="851"/>
        <w:jc w:val="center"/>
        <w:rPr>
          <w:rFonts w:asciiTheme="majorHAnsi" w:eastAsia="Calibri" w:hAnsiTheme="majorHAnsi" w:cstheme="majorHAnsi"/>
          <w:b/>
          <w:lang w:val="lt-LT"/>
        </w:rPr>
      </w:pPr>
      <w:r w:rsidRPr="00D05225">
        <w:rPr>
          <w:rFonts w:asciiTheme="majorHAnsi" w:eastAsia="Calibri" w:hAnsiTheme="majorHAnsi" w:cstheme="majorHAnsi"/>
          <w:b/>
          <w:lang w:val="lt-LT"/>
        </w:rPr>
        <w:t>1. Reikalavimai važiuoklei</w:t>
      </w:r>
    </w:p>
    <w:p w14:paraId="7686DCA9" w14:textId="77777777" w:rsidR="009F5B88" w:rsidRPr="00D05225" w:rsidRDefault="009F5B88" w:rsidP="009F5B88">
      <w:pPr>
        <w:spacing w:after="0" w:line="240" w:lineRule="auto"/>
        <w:ind w:firstLine="851"/>
        <w:jc w:val="center"/>
        <w:rPr>
          <w:rFonts w:asciiTheme="majorHAnsi" w:eastAsia="Calibri" w:hAnsiTheme="majorHAnsi" w:cstheme="majorHAnsi"/>
          <w:lang w:val="lt-LT"/>
        </w:rPr>
      </w:pPr>
    </w:p>
    <w:p w14:paraId="2ECC28D2" w14:textId="77777777" w:rsidR="009F5B88" w:rsidRPr="00D05225" w:rsidRDefault="009F5B88" w:rsidP="009F5B88">
      <w:pPr>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11.  Didžiausia leidžiama automobilio masė Lietuvoje turi būti ne didesnė kaip 26000 kg.</w:t>
      </w:r>
    </w:p>
    <w:p w14:paraId="6946C9A4"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12. </w:t>
      </w:r>
      <w:r w:rsidRPr="00D05225">
        <w:rPr>
          <w:rFonts w:asciiTheme="majorHAnsi" w:eastAsia="Times New Roman" w:hAnsiTheme="majorHAnsi" w:cstheme="majorHAnsi"/>
          <w:lang w:val="lt-LT" w:eastAsia="ar-SA"/>
        </w:rPr>
        <w:t xml:space="preserve">Automobilis turi būti trijų ašių su visais varomais ratais (ratų formulė 6x6 pastoviai ar su priekinio tilto pajungimu), turi būti įrengti tiltų ir </w:t>
      </w:r>
      <w:proofErr w:type="spellStart"/>
      <w:r w:rsidRPr="00D05225">
        <w:rPr>
          <w:rFonts w:asciiTheme="majorHAnsi" w:eastAsia="Times New Roman" w:hAnsiTheme="majorHAnsi" w:cstheme="majorHAnsi"/>
          <w:lang w:val="lt-LT" w:eastAsia="ar-SA"/>
        </w:rPr>
        <w:t>tarpuašiniai</w:t>
      </w:r>
      <w:proofErr w:type="spellEnd"/>
      <w:r w:rsidRPr="00D05225">
        <w:rPr>
          <w:rFonts w:asciiTheme="majorHAnsi" w:eastAsia="Times New Roman" w:hAnsiTheme="majorHAnsi" w:cstheme="majorHAnsi"/>
          <w:lang w:val="lt-LT" w:eastAsia="ar-SA"/>
        </w:rPr>
        <w:t xml:space="preserve"> diferencialai ir jų blokavimo mechanizmai</w:t>
      </w:r>
      <w:r w:rsidRPr="00D05225">
        <w:rPr>
          <w:rFonts w:asciiTheme="majorHAnsi" w:eastAsia="Calibri" w:hAnsiTheme="majorHAnsi" w:cstheme="majorHAnsi"/>
          <w:lang w:val="lt-LT"/>
        </w:rPr>
        <w:t>. Siekiant užtikrinti gerą pravažumą, ant visų ašių turi būti montuojamos padidinto pravažumo padangos (M+S tipo).</w:t>
      </w:r>
    </w:p>
    <w:p w14:paraId="5BB2921C"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spacing w:val="-6"/>
          <w:lang w:val="lt-LT"/>
        </w:rPr>
        <w:t xml:space="preserve">13. </w:t>
      </w:r>
      <w:r w:rsidRPr="00D05225">
        <w:rPr>
          <w:rFonts w:asciiTheme="majorHAnsi" w:eastAsia="Calibri" w:hAnsiTheme="majorHAnsi" w:cstheme="majorHAnsi"/>
          <w:lang w:val="lt-LT"/>
        </w:rPr>
        <w:t>Transportiniai matmenys (atstumai tarp tolimiausių dalių išorinių paviršių, esančių priekyje ir gale, šonuose, viršuje ir apačioje):</w:t>
      </w:r>
    </w:p>
    <w:p w14:paraId="6C9C2DD6" w14:textId="77777777" w:rsidR="009F5B88" w:rsidRPr="00D05225" w:rsidRDefault="009F5B88" w:rsidP="009F5B88">
      <w:pPr>
        <w:tabs>
          <w:tab w:val="left" w:pos="360"/>
        </w:tabs>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ilgis neturi viršyti 11000 mm;</w:t>
      </w:r>
    </w:p>
    <w:p w14:paraId="3E9759A3" w14:textId="77777777" w:rsidR="009F5B88" w:rsidRPr="00D05225" w:rsidRDefault="009F5B88" w:rsidP="009F5B88">
      <w:pPr>
        <w:tabs>
          <w:tab w:val="left" w:pos="360"/>
        </w:tabs>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plotis (be veidrodžių) neturi viršyti 2550 mm;</w:t>
      </w:r>
    </w:p>
    <w:p w14:paraId="4F569576"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aukštis neturi viršyti 3500 mm.</w:t>
      </w:r>
    </w:p>
    <w:p w14:paraId="47B0A223"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14. Maksimalus greitis ne mažesnis kaip  85 km/h.</w:t>
      </w:r>
    </w:p>
    <w:p w14:paraId="5E49037C"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15. Santykinis galingumas ne mažesnis kaip 12 kW/1000 kg skaičiuojant pagal didžiausiąją leidžiamąją automobilio masę.</w:t>
      </w:r>
    </w:p>
    <w:p w14:paraId="3217A608"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16. Variklis turi būti dyzelinis, kurio emisija turi atitikti ne žemesnius nei Euro VI normos reikalavimus. </w:t>
      </w:r>
    </w:p>
    <w:p w14:paraId="50494FA8"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17. Degalų bako talpa automobilyje turi  būti ne mažesnė kaip 200 l. Degalų bako dangtelis turi būti rakinamas. Automobilio degalų bakas turi būti sumontuotas po kabina ar kitoje vietoje, bet ne po gaisriniu antstatu. Pasiūlyme turės būti nurodyta degalų bako talpa. </w:t>
      </w:r>
    </w:p>
    <w:p w14:paraId="2781B633"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18. </w:t>
      </w:r>
      <w:r w:rsidRPr="00D05225">
        <w:rPr>
          <w:rFonts w:asciiTheme="majorHAnsi" w:eastAsia="Times New Roman" w:hAnsiTheme="majorHAnsi" w:cstheme="majorHAnsi"/>
          <w:lang w:val="lt-LT" w:eastAsia="ar-SA"/>
        </w:rPr>
        <w:t>Automobilyje turi būti įrengta arba numatyta galimybė įrengti pirkėjo pateiktą transporto priemonės kontrolės sistemą</w:t>
      </w:r>
      <w:r w:rsidRPr="00D05225">
        <w:rPr>
          <w:rFonts w:asciiTheme="majorHAnsi" w:eastAsia="Calibri" w:hAnsiTheme="majorHAnsi" w:cstheme="majorHAnsi"/>
          <w:lang w:val="lt-LT"/>
        </w:rPr>
        <w:t>.</w:t>
      </w:r>
    </w:p>
    <w:p w14:paraId="36379805" w14:textId="77777777" w:rsidR="009F5B88" w:rsidRPr="00D05225" w:rsidRDefault="009F5B88" w:rsidP="009F5B88">
      <w:pPr>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19. Pneumatinėje stabdžių sistemoje turi būti įrengta speciali greito jungimo mova oro slėgio palaikymui nedirbant varikliui. Movos jungtis turi automatiškai atsijungti užvedus variklį, užtikrinant pneumatinės stabdžių sistemos sandarumą.</w:t>
      </w:r>
    </w:p>
    <w:p w14:paraId="0DCFDB53"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 20. Automobilio pakaba turi būti pritaikyta darbui, kai automobilis visą laiką yra maksimaliai pakrautas pagal maksimaliai leistinos automobilio masės rodiklį.</w:t>
      </w:r>
    </w:p>
    <w:p w14:paraId="7A1DBB04"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21. Automobilis turi būti su padangomis, kurios skirtos padidinto pravažumo automobiliams, atitinkančiomis važiuoklės gamintojo rekomendacijas Pasiūlyme turės būti nurodytas siūlomame automobilyje sumontuotų  padangų dydis ir tipas. </w:t>
      </w:r>
      <w:bookmarkStart w:id="29" w:name="_Hlk205555949"/>
      <w:r w:rsidRPr="00D05225">
        <w:rPr>
          <w:rFonts w:asciiTheme="majorHAnsi" w:eastAsia="Calibri" w:hAnsiTheme="majorHAnsi" w:cstheme="majorHAnsi"/>
          <w:lang w:val="lt-LT"/>
        </w:rPr>
        <w:t>Automobilio padangos neturi būti susidėvėjusios iki neleistino eksploatuoti lygio.</w:t>
      </w:r>
      <w:bookmarkEnd w:id="29"/>
    </w:p>
    <w:p w14:paraId="619C8DAD"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 22. Kabina turi būti vientisa, su bendra erdve 6 ugniagesiams gelbėtojams, įskaitant ir vairuotoją.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p w14:paraId="4DF3FE30"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ne mažiau 4 tvirtinimų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w:t>
      </w:r>
    </w:p>
    <w:p w14:paraId="246B5733"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autonominis šildymo agregatas, kurio pagrindinis šilumos srauto tiekimas turi būti nukreiptas į ugniagesių gelbėtojų skyrių;</w:t>
      </w:r>
    </w:p>
    <w:p w14:paraId="44FCF840"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laikymosi vamzdis už priekinių sėdynių per visą kabinos plotį;</w:t>
      </w:r>
    </w:p>
    <w:p w14:paraId="37CC75FC"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kabinos išorėje  šviesą spinduliuojančių diodų (toliau – LED) žibintas skirtas namų numerių paieškai, šviesos srautas turi būti kryptinis, valdymas turi būti vykdomas iš kabinos vidaus nuotoliniu būdu;</w:t>
      </w:r>
    </w:p>
    <w:p w14:paraId="39D70A02"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vidinis kabinos apšvietimas, apimantis ir ugniagesių gelbėtojų skyrių;</w:t>
      </w:r>
    </w:p>
    <w:p w14:paraId="09A7B0D1"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vietinis LED apšvietimas dokumentų skaitymui.</w:t>
      </w:r>
    </w:p>
    <w:p w14:paraId="0136FD59"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23. Turi būti vairuotojo ir keleivių laiptelių apšvietimas naudojant LED, atidaromas stoglangis.</w:t>
      </w:r>
    </w:p>
    <w:p w14:paraId="35A1F462"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24. Jeigu durų ir šoniniai stiklai yra </w:t>
      </w:r>
      <w:proofErr w:type="spellStart"/>
      <w:r w:rsidRPr="00D05225">
        <w:rPr>
          <w:rFonts w:asciiTheme="majorHAnsi" w:eastAsia="Calibri" w:hAnsiTheme="majorHAnsi" w:cstheme="majorHAnsi"/>
          <w:lang w:val="lt-LT"/>
        </w:rPr>
        <w:t>tonuoti</w:t>
      </w:r>
      <w:proofErr w:type="spellEnd"/>
      <w:r w:rsidRPr="00D05225">
        <w:rPr>
          <w:rFonts w:asciiTheme="majorHAnsi" w:eastAsia="Calibri" w:hAnsiTheme="majorHAnsi" w:cstheme="majorHAnsi"/>
          <w:lang w:val="lt-LT"/>
        </w:rPr>
        <w:t xml:space="preserve">, tai jų </w:t>
      </w:r>
      <w:proofErr w:type="spellStart"/>
      <w:r w:rsidRPr="00D05225">
        <w:rPr>
          <w:rFonts w:asciiTheme="majorHAnsi" w:eastAsia="Calibri" w:hAnsiTheme="majorHAnsi" w:cstheme="majorHAnsi"/>
          <w:lang w:val="lt-LT"/>
        </w:rPr>
        <w:t>tonavimas</w:t>
      </w:r>
      <w:proofErr w:type="spellEnd"/>
      <w:r w:rsidRPr="00D05225">
        <w:rPr>
          <w:rFonts w:asciiTheme="majorHAnsi" w:eastAsia="Calibri" w:hAnsiTheme="majorHAnsi" w:cstheme="majorHAnsi"/>
          <w:lang w:val="lt-LT"/>
        </w:rPr>
        <w:t xml:space="preserve"> turi atitikti Lietuvos Respublikoje nustatytus reikalavimus, galinio vaizdo veidrodžiai šildomi ir valdomi elektra.</w:t>
      </w:r>
    </w:p>
    <w:p w14:paraId="21291E29"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25. Kabinos sėdynės turi būti padengtos tvirta, atsparia trinčiai, gerai valoma medžiaga.</w:t>
      </w:r>
    </w:p>
    <w:p w14:paraId="4176BF92"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lastRenderedPageBreak/>
        <w:t>26. 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w:t>
      </w:r>
    </w:p>
    <w:p w14:paraId="03A0121E"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27. Grindys ugniagesių kabinos skyriuje turi būti padengtos korozijai atsparia, neslidžia, lengvai plaunama medžiaga.</w:t>
      </w:r>
    </w:p>
    <w:p w14:paraId="2EE3C6B7"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28. 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p w14:paraId="734B2EB2"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29. Turi būti priekinių ir galinių ratų </w:t>
      </w:r>
      <w:proofErr w:type="spellStart"/>
      <w:r w:rsidRPr="00D05225">
        <w:rPr>
          <w:rFonts w:asciiTheme="majorHAnsi" w:eastAsia="Calibri" w:hAnsiTheme="majorHAnsi" w:cstheme="majorHAnsi"/>
          <w:lang w:val="lt-LT"/>
        </w:rPr>
        <w:t>purvasargiai</w:t>
      </w:r>
      <w:proofErr w:type="spellEnd"/>
      <w:r w:rsidRPr="00D05225">
        <w:rPr>
          <w:rFonts w:asciiTheme="majorHAnsi" w:eastAsia="Calibri" w:hAnsiTheme="majorHAnsi" w:cstheme="majorHAnsi"/>
          <w:lang w:val="lt-LT"/>
        </w:rPr>
        <w:t>.</w:t>
      </w:r>
    </w:p>
    <w:p w14:paraId="264B692A"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30. </w:t>
      </w:r>
      <w:r w:rsidRPr="00D05225">
        <w:rPr>
          <w:rFonts w:asciiTheme="majorHAnsi" w:eastAsia="Calibri" w:hAnsiTheme="majorHAnsi" w:cstheme="majorHAnsi"/>
          <w:lang w:val="lt-LT" w:eastAsia="ar-SA"/>
        </w:rPr>
        <w:t>A</w:t>
      </w:r>
      <w:r w:rsidRPr="00D05225">
        <w:rPr>
          <w:rFonts w:asciiTheme="majorHAnsi" w:eastAsia="Calibri" w:hAnsiTheme="majorHAnsi" w:cstheme="majorHAnsi"/>
          <w:lang w:val="lt-LT"/>
        </w:rPr>
        <w:t xml:space="preserve">utomobilyje turi būti įrengti specialūs LED tipo mėlynos spalvos šviesos signalizacijos žibintai: du ant automobilio kabinos priekio, automobilio gale bei juosta ant automobilio kabinos stogo. </w:t>
      </w:r>
    </w:p>
    <w:p w14:paraId="360E2588"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31. Automobilyje turi būti įrengta garsinė ne mažiau kaip trijų skirtingų tonų signalizacija. </w:t>
      </w:r>
    </w:p>
    <w:p w14:paraId="57C2B1DD"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32. Automobilyje ant kabinos stogo ar po priekinėmis grotelėmis turi būti įrengtas pneumatinis garsinis ne mažiau kaip dviejų tonų  signalas.</w:t>
      </w:r>
    </w:p>
    <w:p w14:paraId="632E54DB"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33. Automobilio gale turi būti sumontuotas C 50 tipo pirštinis sukabinimo įtaisas, leidžiantis traukti ne mažesnės kaip 10 t masės priekabą, elektros ir pneumatinės jungtys.</w:t>
      </w:r>
    </w:p>
    <w:p w14:paraId="037A5324"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34. Važiuoklės priekiniai ir galiniai žibintai, speciali šviesos ir garso signalizacija montuojama išorėje turi būti apsaugota grotelėmis, pagamintomis iš </w:t>
      </w:r>
      <w:proofErr w:type="spellStart"/>
      <w:r w:rsidRPr="00D05225">
        <w:rPr>
          <w:rFonts w:asciiTheme="majorHAnsi" w:eastAsia="Calibri" w:hAnsiTheme="majorHAnsi" w:cstheme="majorHAnsi"/>
          <w:lang w:val="lt-LT"/>
        </w:rPr>
        <w:t>nekoroduojančių</w:t>
      </w:r>
      <w:proofErr w:type="spellEnd"/>
      <w:r w:rsidRPr="00D05225">
        <w:rPr>
          <w:rFonts w:asciiTheme="majorHAnsi" w:eastAsia="Calibri" w:hAnsiTheme="majorHAnsi" w:cstheme="majorHAnsi"/>
          <w:lang w:val="lt-LT"/>
        </w:rPr>
        <w:t xml:space="preserve"> medžiagų.</w:t>
      </w:r>
    </w:p>
    <w:p w14:paraId="06D4500B" w14:textId="77777777" w:rsidR="009F5B88" w:rsidRPr="00D05225" w:rsidRDefault="009F5B88" w:rsidP="009F5B88">
      <w:pPr>
        <w:shd w:val="clear" w:color="auto" w:fill="FFFFFF"/>
        <w:spacing w:after="0" w:line="240" w:lineRule="auto"/>
        <w:ind w:right="-96" w:firstLine="851"/>
        <w:rPr>
          <w:rFonts w:asciiTheme="majorHAnsi" w:eastAsia="Calibri" w:hAnsiTheme="majorHAnsi" w:cstheme="majorHAnsi"/>
          <w:spacing w:val="-6"/>
          <w:lang w:val="lt-LT"/>
        </w:rPr>
      </w:pPr>
      <w:r w:rsidRPr="00D05225">
        <w:rPr>
          <w:rFonts w:asciiTheme="majorHAnsi" w:eastAsia="Calibri" w:hAnsiTheme="majorHAnsi" w:cstheme="majorHAnsi"/>
          <w:lang w:val="lt-LT"/>
        </w:rPr>
        <w:t>35. Turi būti įrengtas 230 V įtampos įvadas, užtikrinantis automobilio akumuliatorių automatinį įkrovimą ir kitų elektrinių sistemų ir prietaisų darbingumą. 230 V į</w:t>
      </w:r>
      <w:r w:rsidRPr="00D05225">
        <w:rPr>
          <w:rFonts w:asciiTheme="majorHAnsi" w:eastAsia="Calibri" w:hAnsiTheme="majorHAnsi" w:cstheme="majorHAnsi"/>
          <w:spacing w:val="-6"/>
          <w:lang w:val="lt-LT"/>
        </w:rPr>
        <w:t>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w:t>
      </w:r>
    </w:p>
    <w:p w14:paraId="1A0F5FCF"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36.  35 ir 19 punktuose nurodyti įvadai turi būti įrengti greta vienas kito ir atsijungimas užvedimo metu vykti sinchroniškai.</w:t>
      </w:r>
    </w:p>
    <w:p w14:paraId="5ADB4950"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37. Automobilyje turi būti įrengtas atbulinės eigos garsinis įspėjamasis signalas ir papildomas atbulinės eigos apšvietimas.</w:t>
      </w:r>
    </w:p>
    <w:p w14:paraId="299855FC"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 </w:t>
      </w:r>
    </w:p>
    <w:p w14:paraId="542768CE" w14:textId="77777777" w:rsidR="009F5B88" w:rsidRPr="00D05225" w:rsidRDefault="009F5B88" w:rsidP="009F5B88">
      <w:pPr>
        <w:shd w:val="clear" w:color="auto" w:fill="FFFFFF"/>
        <w:spacing w:after="0" w:line="240" w:lineRule="auto"/>
        <w:ind w:firstLine="851"/>
        <w:jc w:val="center"/>
        <w:rPr>
          <w:rFonts w:asciiTheme="majorHAnsi" w:eastAsia="Calibri" w:hAnsiTheme="majorHAnsi" w:cstheme="majorHAnsi"/>
          <w:b/>
          <w:lang w:val="lt-LT"/>
        </w:rPr>
      </w:pPr>
      <w:r w:rsidRPr="00D05225">
        <w:rPr>
          <w:rFonts w:asciiTheme="majorHAnsi" w:eastAsia="Calibri" w:hAnsiTheme="majorHAnsi" w:cstheme="majorHAnsi"/>
          <w:b/>
          <w:lang w:val="lt-LT"/>
        </w:rPr>
        <w:t>2. Gaisriniam antstatui</w:t>
      </w:r>
    </w:p>
    <w:p w14:paraId="06EC92E3" w14:textId="77777777" w:rsidR="009F5B88" w:rsidRPr="00D05225" w:rsidRDefault="009F5B88" w:rsidP="009F5B88">
      <w:pPr>
        <w:shd w:val="clear" w:color="auto" w:fill="FFFFFF"/>
        <w:spacing w:after="0" w:line="240" w:lineRule="auto"/>
        <w:ind w:firstLine="851"/>
        <w:jc w:val="center"/>
        <w:rPr>
          <w:rFonts w:asciiTheme="majorHAnsi" w:eastAsia="Calibri" w:hAnsiTheme="majorHAnsi" w:cstheme="majorHAnsi"/>
          <w:lang w:val="lt-LT"/>
        </w:rPr>
      </w:pPr>
    </w:p>
    <w:p w14:paraId="3CCBBF18" w14:textId="77777777" w:rsidR="009F5B88" w:rsidRPr="00D05225" w:rsidRDefault="009F5B88" w:rsidP="009F5B88">
      <w:pPr>
        <w:shd w:val="clear" w:color="auto" w:fill="FFFFFF"/>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38. Automobilio kėbulo (antstato) konstrukcijos bei skyriai turi būti pagaminti iš nerūdijančių metalų lydinių ar aplinkos poveikiui atsparių sintetinių medžiagų. Visi sujungimai turi būti hermetiški. </w:t>
      </w:r>
      <w:bookmarkStart w:id="30" w:name="_Hlk205556135"/>
      <w:r w:rsidRPr="00D05225">
        <w:rPr>
          <w:rFonts w:asciiTheme="majorHAnsi" w:eastAsia="Calibri" w:hAnsiTheme="majorHAnsi" w:cstheme="majorHAnsi"/>
          <w:lang w:val="lt-LT"/>
        </w:rPr>
        <w:t xml:space="preserve">Kėbulo konstrukcijos neturi turėti pažeidimų, dėl kurių būtų negalimas tinkamas automobilio naudojimas, </w:t>
      </w:r>
      <w:bookmarkStart w:id="31" w:name="_Hlk211886712"/>
      <w:r w:rsidRPr="00D05225">
        <w:rPr>
          <w:rFonts w:asciiTheme="majorHAnsi" w:eastAsia="Calibri" w:hAnsiTheme="majorHAnsi" w:cstheme="majorHAnsi"/>
          <w:lang w:val="lt-LT"/>
        </w:rPr>
        <w:t>arba esamas pažeidimas neturi būti priskiriamas prie neremontuotinų</w:t>
      </w:r>
      <w:bookmarkEnd w:id="31"/>
      <w:r w:rsidRPr="00D05225">
        <w:rPr>
          <w:rFonts w:asciiTheme="majorHAnsi" w:eastAsia="Calibri" w:hAnsiTheme="majorHAnsi" w:cstheme="majorHAnsi"/>
          <w:lang w:val="lt-LT"/>
        </w:rPr>
        <w:t>.</w:t>
      </w:r>
      <w:bookmarkEnd w:id="30"/>
    </w:p>
    <w:p w14:paraId="6F6ED122"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39. Antstato pakaba prie automobilio rėmo turi tvirtintis </w:t>
      </w:r>
      <w:proofErr w:type="spellStart"/>
      <w:r w:rsidRPr="00D05225">
        <w:rPr>
          <w:rFonts w:asciiTheme="majorHAnsi" w:eastAsia="Calibri" w:hAnsiTheme="majorHAnsi" w:cstheme="majorHAnsi"/>
          <w:lang w:val="lt-LT"/>
        </w:rPr>
        <w:t>elastiškai</w:t>
      </w:r>
      <w:proofErr w:type="spellEnd"/>
      <w:r w:rsidRPr="00D05225">
        <w:rPr>
          <w:rFonts w:asciiTheme="majorHAnsi" w:eastAsia="Calibri" w:hAnsiTheme="majorHAnsi" w:cstheme="majorHAnsi"/>
          <w:lang w:val="lt-LT"/>
        </w:rPr>
        <w:t>. Tvirtinimų atsparumas turi atitikti numatytas normalias eksploatacines apkrovas.</w:t>
      </w:r>
    </w:p>
    <w:p w14:paraId="095A0841"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40. Skyriai turi būti uždaromi aliumininėmis žaliuzės tipo durelėmis, kurios turi būti hermetiškos ir neprarasti darbingumo automobilio numatytomis eksploatavimo sąlygomis. Žaliuzės turi turėti spynas, rakinamas raktais. </w:t>
      </w:r>
    </w:p>
    <w:p w14:paraId="5DFB65AD"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41. Bendras skyrių tūris įrangai talpinti (išskyrus siurblio skyrių) turi būti ne mažesnis kaip  6 m</w:t>
      </w:r>
      <w:r w:rsidRPr="00D05225">
        <w:rPr>
          <w:rFonts w:asciiTheme="majorHAnsi" w:eastAsia="Calibri" w:hAnsiTheme="majorHAnsi" w:cstheme="majorHAnsi"/>
          <w:position w:val="2"/>
          <w:vertAlign w:val="superscript"/>
          <w:lang w:val="lt-LT"/>
        </w:rPr>
        <w:t>3</w:t>
      </w:r>
      <w:r w:rsidRPr="00D05225">
        <w:rPr>
          <w:rFonts w:asciiTheme="majorHAnsi" w:eastAsia="Calibri" w:hAnsiTheme="majorHAnsi" w:cstheme="majorHAnsi"/>
          <w:lang w:val="lt-LT"/>
        </w:rPr>
        <w:t xml:space="preserve">. Pagrindinių įrangos skyrių minimalus gylis turi būti ne mažesnis kaip 50 cm. Skyriai turi būti apšviečiami juos atidarius. Skyriuose turi būti įrengta: dėklai Ø 51-52 mm ir  dėklai Ø 77 mm slėginėms žarnoms, žarnos dėkluose turi būti fiksuojamos specialiomis greito fiksavimo juostomis. </w:t>
      </w:r>
    </w:p>
    <w:p w14:paraId="1078834E"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42. Durelių bei stalčių rankenų konstrukcija turi būti patogi jas naudoti su ugniagesio pirštinėmis.</w:t>
      </w:r>
    </w:p>
    <w:p w14:paraId="7A51F890"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43. Kėbulo stogas turi būti tinkamas įrangai tvirtinti bei ugniagesiams juo vaikščioti. Stogas turi būti padengtas neslidžia danga. Ant stogo turi būti:</w:t>
      </w:r>
    </w:p>
    <w:p w14:paraId="35B9931D"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tvirtinimai įsiurbiamosioms žarnoms;</w:t>
      </w:r>
    </w:p>
    <w:p w14:paraId="2B4DA178"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 turi būti įrengtas stogo paviršiaus LED apšvietimas, kuris įsijungia atidarius vieną iš skyrių; </w:t>
      </w:r>
    </w:p>
    <w:p w14:paraId="5C383B94"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 montuojama įrangos dėžė: </w:t>
      </w:r>
    </w:p>
    <w:p w14:paraId="74528570"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position w:val="2"/>
          <w:lang w:val="lt-LT"/>
        </w:rPr>
        <w:t xml:space="preserve">- dėžė turi būti </w:t>
      </w:r>
      <w:r w:rsidRPr="00D05225">
        <w:rPr>
          <w:rFonts w:asciiTheme="majorHAnsi" w:eastAsia="Calibri" w:hAnsiTheme="majorHAnsi" w:cstheme="majorHAnsi"/>
          <w:lang w:val="lt-LT"/>
        </w:rPr>
        <w:t>su atlenkiamu dangčiu, fiksuojamu atidarytoje padėtyje atitinkamos galios amortizatoriumi(-</w:t>
      </w:r>
      <w:proofErr w:type="spellStart"/>
      <w:r w:rsidRPr="00D05225">
        <w:rPr>
          <w:rFonts w:asciiTheme="majorHAnsi" w:eastAsia="Calibri" w:hAnsiTheme="majorHAnsi" w:cstheme="majorHAnsi"/>
          <w:lang w:val="lt-LT"/>
        </w:rPr>
        <w:t>iais</w:t>
      </w:r>
      <w:proofErr w:type="spellEnd"/>
      <w:r w:rsidRPr="00D05225">
        <w:rPr>
          <w:rFonts w:asciiTheme="majorHAnsi" w:eastAsia="Calibri" w:hAnsiTheme="majorHAnsi" w:cstheme="majorHAnsi"/>
          <w:lang w:val="lt-LT"/>
        </w:rPr>
        <w:t>);</w:t>
      </w:r>
    </w:p>
    <w:p w14:paraId="1CD61060"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dėžė turi būti rakinama;</w:t>
      </w:r>
    </w:p>
    <w:p w14:paraId="5B3F01EC"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lastRenderedPageBreak/>
        <w:t>- dėžė turi turėti dangčio fiksatorius, fiksuojančius dangti uždarytoje padėtyje;</w:t>
      </w:r>
    </w:p>
    <w:p w14:paraId="1B39ACC7"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dėžė turi būti padengta tokia pat danga kaip ir stogas;</w:t>
      </w:r>
    </w:p>
    <w:p w14:paraId="0EA6134E"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 dėžėje turi būti įrengtas LED apšvietimas, kuris atidarius dėžės dangtį turi įsijungti. </w:t>
      </w:r>
    </w:p>
    <w:p w14:paraId="143F55FB"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44. Gale kėbulo turi būti įrengtos atlenkiamos kopėčios užlipimui ant stogo.</w:t>
      </w:r>
    </w:p>
    <w:p w14:paraId="5CD22BF7"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45. Saugiam darbui ant stogo užtikrinti turi būti įrengti turėklai ar apsauginės sienelės, kurių aukštis ne mažesnis kaip 150 mm.</w:t>
      </w:r>
    </w:p>
    <w:p w14:paraId="05ED7BE6"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46. Prie visų skyrių turi būti įrengiamos aikštelės,. Jei aikštelės atlenkiamos, tai turi būti sumontuotas aikštelės atsilenkimo greitį slopinantis amortizatorius(-</w:t>
      </w:r>
      <w:proofErr w:type="spellStart"/>
      <w:r w:rsidRPr="00D05225">
        <w:rPr>
          <w:rFonts w:asciiTheme="majorHAnsi" w:eastAsia="Calibri" w:hAnsiTheme="majorHAnsi" w:cstheme="majorHAnsi"/>
          <w:lang w:val="lt-LT"/>
        </w:rPr>
        <w:t>iai</w:t>
      </w:r>
      <w:proofErr w:type="spellEnd"/>
      <w:r w:rsidRPr="00D05225">
        <w:rPr>
          <w:rFonts w:asciiTheme="majorHAnsi" w:eastAsia="Calibri" w:hAnsiTheme="majorHAnsi" w:cstheme="majorHAnsi"/>
          <w:lang w:val="lt-LT"/>
        </w:rPr>
        <w:t>) ar kitas aikštelės atlenkimo saugumą užtikrinantis įtaisas. Aikštelių kraštuose turi būti šviesą atspindintys elementai. Aikštelių išdėstymas ir dydis turi užtikrinti patogų įrangos pasiekimą iš lentynų.</w:t>
      </w:r>
    </w:p>
    <w:p w14:paraId="02B6DFE1"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47. Aikštelės ir laipteliai turi patikimai fiksuotis transportinėje padėtyje ir turi būti įrengti specialūs fiksatoriai.</w:t>
      </w:r>
    </w:p>
    <w:p w14:paraId="3CB76C7E"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48. Ant kėbulo turi būti įrengti nuo automobilio elektros šaltinių maitinami apšvietimo žibintai. Gale kėbulo turi būti papildomai įrengti LED 2 žibintai, tamsiu metu apšviesti vandens paėmimo zoną.</w:t>
      </w:r>
    </w:p>
    <w:p w14:paraId="63C9E8A1"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49. Skyriuose turi būti įrengti 4 suslėgtojo oro balionų tvirtinimai, tinkantys visiems Valstybinėje priešgaisrinėje gelbėjimo tarnyboje naudojamiems suslėgto oro balionams.</w:t>
      </w:r>
    </w:p>
    <w:p w14:paraId="53EE4493"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50. Vandens cisterna turi būti pagaminta iš korozijai atsparių medžiagų, kurios talpa ne mažesnė kaip 7000 litrų. Cisternoje turi būti įrengta:</w:t>
      </w:r>
    </w:p>
    <w:p w14:paraId="76C99E4E"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anga, kuri skirta patekimui į cisternos vidų remonto bei plovimo darbų atlikimui, kurios skersmuo ar kraštinių ilgis ne trumpesnis kaip 450 mm. Anga turi turėti greito atidarymo funkcija;</w:t>
      </w:r>
    </w:p>
    <w:p w14:paraId="2FCB0D8C"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perpylimo atvamzdis, kurio skerspjūvio plotas turi būti ne mažiau kaip 1,2  karto didesnis nei cisternos užpildymo vamzdžio (vamzdžių), išvestas į apačią taip, kad vanduo nepatektų ant važiuoklės elementų;</w:t>
      </w:r>
    </w:p>
    <w:p w14:paraId="1BD38D67"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užtikrinantys eismo saugumą bangolaužiai;</w:t>
      </w:r>
    </w:p>
    <w:p w14:paraId="1DE45E38"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vandens užpildymo angos (viena ant stogo, dvi automobilio šonuose ne aukščiau kaip 1 m nuo žemės paviršiaus. Vandens užpylimo angos turi turėti mėlynai nudažytas sujungimo movas</w:t>
      </w:r>
      <w:r w:rsidRPr="00D05225">
        <w:rPr>
          <w:rFonts w:asciiTheme="majorHAnsi" w:eastAsia="Calibri" w:hAnsiTheme="majorHAnsi" w:cstheme="majorHAnsi"/>
          <w:bCs/>
          <w:lang w:val="lt-LT"/>
        </w:rPr>
        <w:t>, „</w:t>
      </w:r>
      <w:proofErr w:type="spellStart"/>
      <w:r w:rsidRPr="00D05225">
        <w:rPr>
          <w:rFonts w:asciiTheme="majorHAnsi" w:eastAsia="Calibri" w:hAnsiTheme="majorHAnsi" w:cstheme="majorHAnsi"/>
          <w:bCs/>
          <w:lang w:val="lt-LT"/>
        </w:rPr>
        <w:t>Bogdanov</w:t>
      </w:r>
      <w:proofErr w:type="spellEnd"/>
      <w:r w:rsidRPr="00D05225">
        <w:rPr>
          <w:rFonts w:asciiTheme="majorHAnsi" w:eastAsia="Calibri" w:hAnsiTheme="majorHAnsi" w:cstheme="majorHAnsi"/>
          <w:bCs/>
          <w:lang w:val="lt-LT"/>
        </w:rPr>
        <w:t xml:space="preserve">“ GM80 ar STORZ B75 ir </w:t>
      </w:r>
      <w:proofErr w:type="spellStart"/>
      <w:r w:rsidRPr="00D05225">
        <w:rPr>
          <w:rFonts w:asciiTheme="majorHAnsi" w:eastAsia="Calibri" w:hAnsiTheme="majorHAnsi" w:cstheme="majorHAnsi"/>
          <w:bCs/>
          <w:lang w:val="lt-LT"/>
        </w:rPr>
        <w:t>akles</w:t>
      </w:r>
      <w:proofErr w:type="spellEnd"/>
      <w:r w:rsidRPr="00D05225">
        <w:rPr>
          <w:rFonts w:asciiTheme="majorHAnsi" w:eastAsia="Calibri" w:hAnsiTheme="majorHAnsi" w:cstheme="majorHAnsi"/>
          <w:bCs/>
          <w:lang w:val="lt-LT"/>
        </w:rPr>
        <w:t xml:space="preserve"> ,,</w:t>
      </w:r>
      <w:proofErr w:type="spellStart"/>
      <w:r w:rsidRPr="00D05225">
        <w:rPr>
          <w:rFonts w:asciiTheme="majorHAnsi" w:eastAsia="Calibri" w:hAnsiTheme="majorHAnsi" w:cstheme="majorHAnsi"/>
          <w:bCs/>
          <w:lang w:val="lt-LT"/>
        </w:rPr>
        <w:t>Bogdanov</w:t>
      </w:r>
      <w:proofErr w:type="spellEnd"/>
      <w:r w:rsidRPr="00D05225">
        <w:rPr>
          <w:rFonts w:asciiTheme="majorHAnsi" w:eastAsia="Calibri" w:hAnsiTheme="majorHAnsi" w:cstheme="majorHAnsi"/>
          <w:bCs/>
          <w:lang w:val="lt-LT"/>
        </w:rPr>
        <w:t>“ GZ80 ar STORZ B75</w:t>
      </w:r>
      <w:r w:rsidRPr="00D05225">
        <w:rPr>
          <w:rFonts w:asciiTheme="majorHAnsi" w:eastAsia="Calibri" w:hAnsiTheme="majorHAnsi" w:cstheme="majorHAnsi"/>
          <w:lang w:val="lt-LT"/>
        </w:rPr>
        <w:t>.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p w14:paraId="5CFF4DDA"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vandens išpylimo iš cisternos anga su čiaupu, kuris turi būti raudonos spalvos;</w:t>
      </w:r>
    </w:p>
    <w:p w14:paraId="495A9749"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vandens tiekimo iš cisternos anga į siurblį, angos skersmuo turi būti toks, kad užtikrintų pilną siurblio našumą;</w:t>
      </w:r>
    </w:p>
    <w:p w14:paraId="336AA55C"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vandens lygio matavimo prietaisai ar įtaisai.</w:t>
      </w:r>
    </w:p>
    <w:p w14:paraId="1D568C19"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51.  Gaisrinis siurblys – kombinuotas, normalaus (1 </w:t>
      </w:r>
      <w:proofErr w:type="spellStart"/>
      <w:r w:rsidRPr="00D05225">
        <w:rPr>
          <w:rFonts w:asciiTheme="majorHAnsi" w:eastAsia="Calibri" w:hAnsiTheme="majorHAnsi" w:cstheme="majorHAnsi"/>
          <w:lang w:val="lt-LT"/>
        </w:rPr>
        <w:t>MPa</w:t>
      </w:r>
      <w:proofErr w:type="spellEnd"/>
      <w:r w:rsidRPr="00D05225">
        <w:rPr>
          <w:rFonts w:asciiTheme="majorHAnsi" w:eastAsia="Calibri" w:hAnsiTheme="majorHAnsi" w:cstheme="majorHAnsi"/>
          <w:lang w:val="lt-LT"/>
        </w:rPr>
        <w:t xml:space="preserve">) ir aukšto (4 </w:t>
      </w:r>
      <w:proofErr w:type="spellStart"/>
      <w:r w:rsidRPr="00D05225">
        <w:rPr>
          <w:rFonts w:asciiTheme="majorHAnsi" w:eastAsia="Calibri" w:hAnsiTheme="majorHAnsi" w:cstheme="majorHAnsi"/>
          <w:lang w:val="lt-LT"/>
        </w:rPr>
        <w:t>MPa</w:t>
      </w:r>
      <w:proofErr w:type="spellEnd"/>
      <w:r w:rsidRPr="00D05225">
        <w:rPr>
          <w:rFonts w:asciiTheme="majorHAnsi" w:eastAsia="Calibri" w:hAnsiTheme="majorHAnsi" w:cstheme="majorHAnsi"/>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10-4000 ir FPH 40-250 siurblių kategorijoms.</w:t>
      </w:r>
    </w:p>
    <w:p w14:paraId="1C494E1C"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52. 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p w14:paraId="43465666"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53. Visos siurblio komunikacijos bei sujungimai vandens naudojimui iš cisternos turi būti pagaminti iš korozijai atsparių medžiagų ir neturi pabloginti 51 punkte nurodytų siurblio charakteristikų. Siurblys ir jo komunikacijos turi užtikrinti ne mažesnį kaip 7000 l vandens kiekio panaudojimą gesinimui iš vandens cisternos be jos papildymo. Siurblio skyriuje turi būti pateikta komunikacijų schema.</w:t>
      </w:r>
    </w:p>
    <w:p w14:paraId="7C6D52CE"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54. 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r w:rsidRPr="00D05225">
        <w:rPr>
          <w:rFonts w:asciiTheme="majorHAnsi" w:eastAsia="Calibri" w:hAnsiTheme="majorHAnsi" w:cstheme="majorHAnsi"/>
          <w:bCs/>
          <w:lang w:val="lt-LT"/>
        </w:rPr>
        <w:t>,,</w:t>
      </w:r>
      <w:proofErr w:type="spellStart"/>
      <w:r w:rsidRPr="00D05225">
        <w:rPr>
          <w:rFonts w:asciiTheme="majorHAnsi" w:eastAsia="Calibri" w:hAnsiTheme="majorHAnsi" w:cstheme="majorHAnsi"/>
          <w:bCs/>
          <w:lang w:val="lt-LT"/>
        </w:rPr>
        <w:t>Bogdanov</w:t>
      </w:r>
      <w:proofErr w:type="spellEnd"/>
      <w:r w:rsidRPr="00D05225">
        <w:rPr>
          <w:rFonts w:asciiTheme="majorHAnsi" w:eastAsia="Calibri" w:hAnsiTheme="majorHAnsi" w:cstheme="majorHAnsi"/>
          <w:bCs/>
          <w:lang w:val="lt-LT"/>
        </w:rPr>
        <w:t xml:space="preserve">“ GMV150 ar STORZ150 ir </w:t>
      </w:r>
      <w:proofErr w:type="spellStart"/>
      <w:r w:rsidRPr="00D05225">
        <w:rPr>
          <w:rFonts w:asciiTheme="majorHAnsi" w:eastAsia="Calibri" w:hAnsiTheme="majorHAnsi" w:cstheme="majorHAnsi"/>
          <w:bCs/>
          <w:lang w:val="lt-LT"/>
        </w:rPr>
        <w:t>aklę</w:t>
      </w:r>
      <w:proofErr w:type="spellEnd"/>
      <w:r w:rsidRPr="00D05225">
        <w:rPr>
          <w:rFonts w:asciiTheme="majorHAnsi" w:eastAsia="Calibri" w:hAnsiTheme="majorHAnsi" w:cstheme="majorHAnsi"/>
          <w:bCs/>
          <w:lang w:val="lt-LT"/>
        </w:rPr>
        <w:t xml:space="preserve"> ,,</w:t>
      </w:r>
      <w:proofErr w:type="spellStart"/>
      <w:r w:rsidRPr="00D05225">
        <w:rPr>
          <w:rFonts w:asciiTheme="majorHAnsi" w:eastAsia="Calibri" w:hAnsiTheme="majorHAnsi" w:cstheme="majorHAnsi"/>
          <w:bCs/>
          <w:lang w:val="lt-LT"/>
        </w:rPr>
        <w:t>Bogdanov</w:t>
      </w:r>
      <w:proofErr w:type="spellEnd"/>
      <w:r w:rsidRPr="00D05225">
        <w:rPr>
          <w:rFonts w:asciiTheme="majorHAnsi" w:eastAsia="Calibri" w:hAnsiTheme="majorHAnsi" w:cstheme="majorHAnsi"/>
          <w:bCs/>
          <w:lang w:val="lt-LT"/>
        </w:rPr>
        <w:t>“ GZV150 ar STORZ150</w:t>
      </w:r>
      <w:r w:rsidRPr="00D05225">
        <w:rPr>
          <w:rFonts w:asciiTheme="majorHAnsi" w:eastAsia="Calibri" w:hAnsiTheme="majorHAnsi" w:cstheme="majorHAnsi"/>
          <w:lang w:val="lt-LT"/>
        </w:rPr>
        <w:t xml:space="preserve">, pritvirtintą taip, kad atsukus nenukristų ant žemės. </w:t>
      </w:r>
      <w:proofErr w:type="spellStart"/>
      <w:r w:rsidRPr="00D05225">
        <w:rPr>
          <w:rFonts w:asciiTheme="majorHAnsi" w:eastAsia="Calibri" w:hAnsiTheme="majorHAnsi" w:cstheme="majorHAnsi"/>
          <w:lang w:val="lt-LT"/>
        </w:rPr>
        <w:t>Aklė</w:t>
      </w:r>
      <w:proofErr w:type="spellEnd"/>
      <w:r w:rsidRPr="00D05225">
        <w:rPr>
          <w:rFonts w:asciiTheme="majorHAnsi" w:eastAsia="Calibri" w:hAnsiTheme="majorHAnsi" w:cstheme="majorHAnsi"/>
          <w:lang w:val="lt-LT"/>
        </w:rPr>
        <w:t xml:space="preserve"> turi būti nudažyta mėlynai.</w:t>
      </w:r>
    </w:p>
    <w:p w14:paraId="090E9B2E"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bCs/>
          <w:lang w:val="lt-LT"/>
        </w:rPr>
        <w:t xml:space="preserve">55. </w:t>
      </w:r>
      <w:r w:rsidRPr="00D05225">
        <w:rPr>
          <w:rFonts w:asciiTheme="majorHAnsi" w:eastAsia="Calibri" w:hAnsiTheme="majorHAnsi" w:cstheme="majorHAnsi"/>
          <w:lang w:val="lt-LT"/>
        </w:rPr>
        <w:t>Automobilyje turi būti įrengtos komunikacijos vandens cisternos pildymui tiesiogiai nuo hidrantų ir per automobilio gaisrinį siurblį.</w:t>
      </w:r>
    </w:p>
    <w:p w14:paraId="1063EE62"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56. Automobilyje turi būti įrengti ne mažiau kaip penki vandens išmetimo atvamzdžiai iš siurblio normalaus slėgio pakopos (keturi slėginėms gaisrinėms žarnoms prijungti po du iš abiejų antstato pusių, su raudonai </w:t>
      </w:r>
      <w:r w:rsidRPr="00D05225">
        <w:rPr>
          <w:rFonts w:asciiTheme="majorHAnsi" w:eastAsia="Calibri" w:hAnsiTheme="majorHAnsi" w:cstheme="majorHAnsi"/>
          <w:lang w:val="lt-LT"/>
        </w:rPr>
        <w:lastRenderedPageBreak/>
        <w:t xml:space="preserve">nudažytomis sujungimo movomis </w:t>
      </w:r>
      <w:r w:rsidRPr="00D05225">
        <w:rPr>
          <w:rFonts w:asciiTheme="majorHAnsi" w:eastAsia="Calibri" w:hAnsiTheme="majorHAnsi" w:cstheme="majorHAnsi"/>
          <w:bCs/>
          <w:lang w:val="lt-LT"/>
        </w:rPr>
        <w:t>,,</w:t>
      </w:r>
      <w:proofErr w:type="spellStart"/>
      <w:r w:rsidRPr="00D05225">
        <w:rPr>
          <w:rFonts w:asciiTheme="majorHAnsi" w:eastAsia="Calibri" w:hAnsiTheme="majorHAnsi" w:cstheme="majorHAnsi"/>
          <w:bCs/>
          <w:lang w:val="lt-LT"/>
        </w:rPr>
        <w:t>Bogdanov</w:t>
      </w:r>
      <w:proofErr w:type="spellEnd"/>
      <w:r w:rsidRPr="00D05225">
        <w:rPr>
          <w:rFonts w:asciiTheme="majorHAnsi" w:eastAsia="Calibri" w:hAnsiTheme="majorHAnsi" w:cstheme="majorHAnsi"/>
          <w:bCs/>
          <w:lang w:val="lt-LT"/>
        </w:rPr>
        <w:t xml:space="preserve">“ GM80 </w:t>
      </w:r>
      <w:bookmarkStart w:id="32" w:name="_Hlk205554267"/>
      <w:r w:rsidRPr="00D05225">
        <w:rPr>
          <w:rFonts w:asciiTheme="majorHAnsi" w:eastAsia="Calibri" w:hAnsiTheme="majorHAnsi" w:cstheme="majorHAnsi"/>
          <w:bCs/>
          <w:lang w:val="lt-LT"/>
        </w:rPr>
        <w:t xml:space="preserve">ar STORZ B75 </w:t>
      </w:r>
      <w:bookmarkEnd w:id="32"/>
      <w:r w:rsidRPr="00D05225">
        <w:rPr>
          <w:rFonts w:asciiTheme="majorHAnsi" w:eastAsia="Calibri" w:hAnsiTheme="majorHAnsi" w:cstheme="majorHAnsi"/>
          <w:bCs/>
          <w:lang w:val="lt-LT"/>
        </w:rPr>
        <w:t xml:space="preserve">ir </w:t>
      </w:r>
      <w:proofErr w:type="spellStart"/>
      <w:r w:rsidRPr="00D05225">
        <w:rPr>
          <w:rFonts w:asciiTheme="majorHAnsi" w:eastAsia="Calibri" w:hAnsiTheme="majorHAnsi" w:cstheme="majorHAnsi"/>
          <w:bCs/>
          <w:lang w:val="lt-LT"/>
        </w:rPr>
        <w:t>aklėmis</w:t>
      </w:r>
      <w:proofErr w:type="spellEnd"/>
      <w:r w:rsidRPr="00D05225">
        <w:rPr>
          <w:rFonts w:asciiTheme="majorHAnsi" w:eastAsia="Calibri" w:hAnsiTheme="majorHAnsi" w:cstheme="majorHAnsi"/>
          <w:bCs/>
          <w:lang w:val="lt-LT"/>
        </w:rPr>
        <w:t xml:space="preserve"> ,,</w:t>
      </w:r>
      <w:proofErr w:type="spellStart"/>
      <w:r w:rsidRPr="00D05225">
        <w:rPr>
          <w:rFonts w:asciiTheme="majorHAnsi" w:eastAsia="Calibri" w:hAnsiTheme="majorHAnsi" w:cstheme="majorHAnsi"/>
          <w:bCs/>
          <w:lang w:val="lt-LT"/>
        </w:rPr>
        <w:t>Bogdanov</w:t>
      </w:r>
      <w:proofErr w:type="spellEnd"/>
      <w:r w:rsidRPr="00D05225">
        <w:rPr>
          <w:rFonts w:asciiTheme="majorHAnsi" w:eastAsia="Calibri" w:hAnsiTheme="majorHAnsi" w:cstheme="majorHAnsi"/>
          <w:bCs/>
          <w:lang w:val="lt-LT"/>
        </w:rPr>
        <w:t>“ GZ80 ar STORZ B75</w:t>
      </w:r>
      <w:r w:rsidRPr="00D05225">
        <w:rPr>
          <w:rFonts w:asciiTheme="majorHAnsi" w:eastAsia="Calibri" w:hAnsiTheme="majorHAnsi" w:cstheme="majorHAnsi"/>
          <w:lang w:val="lt-LT"/>
        </w:rPr>
        <w:t xml:space="preserve"> ir vienas atvamzdis, sujungtas su komplektuojamu </w:t>
      </w:r>
      <w:proofErr w:type="spellStart"/>
      <w:r w:rsidRPr="00D05225">
        <w:rPr>
          <w:rFonts w:asciiTheme="majorHAnsi" w:eastAsia="Calibri" w:hAnsiTheme="majorHAnsi" w:cstheme="majorHAnsi"/>
          <w:lang w:val="lt-LT"/>
        </w:rPr>
        <w:t>lafetiniu</w:t>
      </w:r>
      <w:proofErr w:type="spellEnd"/>
      <w:r w:rsidRPr="00D05225">
        <w:rPr>
          <w:rFonts w:asciiTheme="majorHAnsi" w:eastAsia="Calibri" w:hAnsiTheme="majorHAnsi" w:cstheme="majorHAnsi"/>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D05225">
        <w:rPr>
          <w:rFonts w:asciiTheme="majorHAnsi" w:eastAsia="Calibri" w:hAnsiTheme="majorHAnsi" w:cstheme="majorHAnsi"/>
          <w:lang w:val="lt-LT"/>
        </w:rPr>
        <w:t>išpurslintą</w:t>
      </w:r>
      <w:proofErr w:type="spellEnd"/>
      <w:r w:rsidRPr="00D05225">
        <w:rPr>
          <w:rFonts w:asciiTheme="majorHAnsi" w:eastAsia="Calibri" w:hAnsiTheme="majorHAnsi" w:cstheme="majorHAnsi"/>
          <w:lang w:val="lt-LT"/>
        </w:rPr>
        <w:t xml:space="preserve"> vandens čiurkšlę, turinčiu nuimamą žemo </w:t>
      </w:r>
      <w:proofErr w:type="spellStart"/>
      <w:r w:rsidRPr="00D05225">
        <w:rPr>
          <w:rFonts w:asciiTheme="majorHAnsi" w:eastAsia="Calibri" w:hAnsiTheme="majorHAnsi" w:cstheme="majorHAnsi"/>
          <w:lang w:val="lt-LT"/>
        </w:rPr>
        <w:t>suputojamumo</w:t>
      </w:r>
      <w:proofErr w:type="spellEnd"/>
      <w:r w:rsidRPr="00D05225">
        <w:rPr>
          <w:rFonts w:asciiTheme="majorHAnsi" w:eastAsia="Calibri" w:hAnsiTheme="majorHAnsi" w:cstheme="majorHAnsi"/>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p w14:paraId="64BCE1B1"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57. Automobilyje turi būti čiaupai skirti išleisti vandenį iš siurblio ir visų vandens komunikacijų.</w:t>
      </w:r>
    </w:p>
    <w:p w14:paraId="3D2B3711"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58. Turi būti užtikrintas siurblio ir vandens komunikacijų darbas, esant žemoms temperatūroms (iki -30° C). Siurblio skyriuje turi būti įrengtas autonominis šildymo agregatas.</w:t>
      </w:r>
    </w:p>
    <w:p w14:paraId="3DEC5301"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59. Gaisrinio siurblio darbo užtikrinimui turi būti įrengta:</w:t>
      </w:r>
    </w:p>
    <w:p w14:paraId="2E39204F"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 </w:t>
      </w:r>
      <w:proofErr w:type="spellStart"/>
      <w:r w:rsidRPr="00D05225">
        <w:rPr>
          <w:rFonts w:asciiTheme="majorHAnsi" w:eastAsia="Calibri" w:hAnsiTheme="majorHAnsi" w:cstheme="majorHAnsi"/>
          <w:lang w:val="lt-LT"/>
        </w:rPr>
        <w:t>manovakuumetras</w:t>
      </w:r>
      <w:proofErr w:type="spellEnd"/>
      <w:r w:rsidRPr="00D05225">
        <w:rPr>
          <w:rFonts w:asciiTheme="majorHAnsi" w:eastAsia="Calibri" w:hAnsiTheme="majorHAnsi" w:cstheme="majorHAnsi"/>
          <w:lang w:val="lt-LT"/>
        </w:rPr>
        <w:t xml:space="preserve"> (rodantis išretinimą ir vandens slėgį gaisrinio siurblio įsiurbimo atvamzdyje);</w:t>
      </w:r>
    </w:p>
    <w:p w14:paraId="60995375"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manometras (rodantis vandens slėgį gaisrinio siurblio normalaus slėgio išmetimo atvamzdyje);</w:t>
      </w:r>
    </w:p>
    <w:p w14:paraId="7523AAC2"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aukšto slėgio manometras (rodantis vandens slėgį gaisrinio siurblio aukšto slėgio išmetimo atvamzdyje);</w:t>
      </w:r>
    </w:p>
    <w:p w14:paraId="745ACCF5"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vandens kiekio cisternoje rodiklis;</w:t>
      </w:r>
    </w:p>
    <w:p w14:paraId="5A75D634"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siurblio darbo laiko apskaitos skaitiklis, kuris įjungus / išjungus siurblį įsijungia / išsijungia automatiškai ir parodo siurblio darbo laiką minutės tikslumu;</w:t>
      </w:r>
    </w:p>
    <w:p w14:paraId="75A764D3"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variklio apsukų valdymo reguliatorius;</w:t>
      </w:r>
    </w:p>
    <w:p w14:paraId="31D3EDFC"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siurblio apsukų indikatorius;</w:t>
      </w:r>
    </w:p>
    <w:p w14:paraId="2A5DB5CA"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variklio sustabdymo mygtukas;</w:t>
      </w:r>
    </w:p>
    <w:p w14:paraId="6813C6AB" w14:textId="77777777" w:rsidR="009F5B88" w:rsidRPr="00D05225" w:rsidRDefault="009F5B88" w:rsidP="009F5B88">
      <w:pPr>
        <w:suppressAutoHyphens/>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automobilio variklio alyvos slėgio ir aušinimo skysčio temperatūros indikatoriai.</w:t>
      </w:r>
    </w:p>
    <w:p w14:paraId="59B9887A"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p>
    <w:p w14:paraId="3DB5A1E9" w14:textId="77777777" w:rsidR="009F5B88" w:rsidRPr="00D05225" w:rsidRDefault="009F5B88" w:rsidP="009F5B88">
      <w:pPr>
        <w:snapToGrid w:val="0"/>
        <w:spacing w:after="0" w:line="240" w:lineRule="auto"/>
        <w:jc w:val="center"/>
        <w:rPr>
          <w:rFonts w:asciiTheme="majorHAnsi" w:eastAsia="Calibri" w:hAnsiTheme="majorHAnsi" w:cstheme="majorHAnsi"/>
          <w:b/>
          <w:lang w:val="lt-LT"/>
        </w:rPr>
      </w:pPr>
      <w:r w:rsidRPr="00D05225">
        <w:rPr>
          <w:rFonts w:asciiTheme="majorHAnsi" w:eastAsia="Calibri" w:hAnsiTheme="majorHAnsi" w:cstheme="majorHAnsi"/>
          <w:b/>
          <w:lang w:val="lt-LT"/>
        </w:rPr>
        <w:t>3. Komplektuojamai įrangai</w:t>
      </w:r>
    </w:p>
    <w:p w14:paraId="7C114F91" w14:textId="77777777" w:rsidR="009F5B88" w:rsidRPr="00D05225" w:rsidRDefault="009F5B88" w:rsidP="009F5B88">
      <w:pPr>
        <w:snapToGrid w:val="0"/>
        <w:spacing w:after="0" w:line="240" w:lineRule="auto"/>
        <w:ind w:firstLine="851"/>
        <w:jc w:val="center"/>
        <w:rPr>
          <w:rFonts w:asciiTheme="majorHAnsi" w:eastAsia="Calibri" w:hAnsiTheme="majorHAnsi" w:cstheme="majorHAnsi"/>
          <w:lang w:val="lt-LT"/>
        </w:rPr>
      </w:pPr>
    </w:p>
    <w:p w14:paraId="3F266B68"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60. Papildomo apšvietimo įranga – teleskopinis stiebas su kombinuotais (vienu metu šviečiančiais koncentruotu ir išsklaidytu šviesos spinduliu) LED prožektoriais,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  </w:t>
      </w:r>
    </w:p>
    <w:p w14:paraId="3FF346D4"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61. Elektrinė automobilinė gervė (suktuvas), kurios maksimali traukimo jėga ne mažesnė kaip 80 </w:t>
      </w:r>
      <w:proofErr w:type="spellStart"/>
      <w:r w:rsidRPr="00D05225">
        <w:rPr>
          <w:rFonts w:asciiTheme="majorHAnsi" w:eastAsia="Calibri" w:hAnsiTheme="majorHAnsi" w:cstheme="majorHAnsi"/>
          <w:lang w:val="lt-LT"/>
        </w:rPr>
        <w:t>kN</w:t>
      </w:r>
      <w:proofErr w:type="spellEnd"/>
      <w:r w:rsidRPr="00D05225">
        <w:rPr>
          <w:rFonts w:asciiTheme="majorHAnsi" w:eastAsia="Calibri" w:hAnsiTheme="majorHAnsi" w:cstheme="majorHAnsi"/>
          <w:lang w:val="lt-LT"/>
        </w:rPr>
        <w:t xml:space="preserve">, lyno minimali nutraukimo jėga – 120 </w:t>
      </w:r>
      <w:proofErr w:type="spellStart"/>
      <w:r w:rsidRPr="00D05225">
        <w:rPr>
          <w:rFonts w:asciiTheme="majorHAnsi" w:eastAsia="Calibri" w:hAnsiTheme="majorHAnsi" w:cstheme="majorHAnsi"/>
          <w:lang w:val="lt-LT"/>
        </w:rPr>
        <w:t>kN.</w:t>
      </w:r>
      <w:proofErr w:type="spellEnd"/>
      <w:r w:rsidRPr="00D05225">
        <w:rPr>
          <w:rFonts w:asciiTheme="majorHAnsi" w:eastAsia="Calibri" w:hAnsiTheme="majorHAnsi" w:cstheme="majorHAnsi"/>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p w14:paraId="72F108E1"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62. </w:t>
      </w:r>
      <w:proofErr w:type="spellStart"/>
      <w:r w:rsidRPr="00D05225">
        <w:rPr>
          <w:rFonts w:asciiTheme="majorHAnsi" w:eastAsia="Calibri" w:hAnsiTheme="majorHAnsi" w:cstheme="majorHAnsi"/>
          <w:lang w:val="lt-LT"/>
        </w:rPr>
        <w:t>Lafetinis</w:t>
      </w:r>
      <w:proofErr w:type="spellEnd"/>
      <w:r w:rsidRPr="00D05225">
        <w:rPr>
          <w:rFonts w:asciiTheme="majorHAnsi" w:eastAsia="Calibri" w:hAnsiTheme="majorHAnsi" w:cstheme="majorHAnsi"/>
          <w:lang w:val="lt-LT"/>
        </w:rPr>
        <w:t xml:space="preserve">, ant stogo montuojamas švirkštas, kurio maksimalus našumas ne mažesnis kaip 2000 l/min. prie 7 bar slėgio. </w:t>
      </w:r>
      <w:proofErr w:type="spellStart"/>
      <w:r w:rsidRPr="00D05225">
        <w:rPr>
          <w:rFonts w:asciiTheme="majorHAnsi" w:eastAsia="Calibri" w:hAnsiTheme="majorHAnsi" w:cstheme="majorHAnsi"/>
          <w:lang w:val="lt-LT"/>
        </w:rPr>
        <w:t>Lafetinio</w:t>
      </w:r>
      <w:proofErr w:type="spellEnd"/>
      <w:r w:rsidRPr="00D05225">
        <w:rPr>
          <w:rFonts w:asciiTheme="majorHAnsi" w:eastAsia="Calibri" w:hAnsiTheme="majorHAnsi" w:cstheme="majorHAnsi"/>
          <w:lang w:val="lt-LT"/>
        </w:rPr>
        <w:t xml:space="preserve"> švirkšto čiurkšlė turi būti reguliuojama (kompaktinė, </w:t>
      </w:r>
      <w:proofErr w:type="spellStart"/>
      <w:r w:rsidRPr="00D05225">
        <w:rPr>
          <w:rFonts w:asciiTheme="majorHAnsi" w:eastAsia="Calibri" w:hAnsiTheme="majorHAnsi" w:cstheme="majorHAnsi"/>
          <w:lang w:val="lt-LT"/>
        </w:rPr>
        <w:t>išpurslinta</w:t>
      </w:r>
      <w:proofErr w:type="spellEnd"/>
      <w:r w:rsidRPr="00D05225">
        <w:rPr>
          <w:rFonts w:asciiTheme="majorHAnsi" w:eastAsia="Calibri" w:hAnsiTheme="majorHAnsi" w:cstheme="majorHAnsi"/>
          <w:lang w:val="lt-LT"/>
        </w:rPr>
        <w:t xml:space="preserve">). Švirkštas turi turėti slėgio manometrą. </w:t>
      </w:r>
      <w:proofErr w:type="spellStart"/>
      <w:r w:rsidRPr="00D05225">
        <w:rPr>
          <w:rFonts w:asciiTheme="majorHAnsi" w:eastAsia="Calibri" w:hAnsiTheme="majorHAnsi" w:cstheme="majorHAnsi"/>
          <w:lang w:val="lt-LT"/>
        </w:rPr>
        <w:t>Lafetinis</w:t>
      </w:r>
      <w:proofErr w:type="spellEnd"/>
      <w:r w:rsidRPr="00D05225">
        <w:rPr>
          <w:rFonts w:asciiTheme="majorHAnsi" w:eastAsia="Calibri" w:hAnsiTheme="majorHAnsi" w:cstheme="majorHAnsi"/>
          <w:lang w:val="lt-LT"/>
        </w:rPr>
        <w:t xml:space="preserve"> švirkštas turi turėti teleskopinį prailginimą jo darbinės pozicijos paaukštinimui. </w:t>
      </w:r>
      <w:proofErr w:type="spellStart"/>
      <w:r w:rsidRPr="00D05225">
        <w:rPr>
          <w:rFonts w:asciiTheme="majorHAnsi" w:eastAsia="Calibri" w:hAnsiTheme="majorHAnsi" w:cstheme="majorHAnsi"/>
          <w:lang w:val="lt-LT"/>
        </w:rPr>
        <w:t>Lafetinis</w:t>
      </w:r>
      <w:proofErr w:type="spellEnd"/>
      <w:r w:rsidRPr="00D05225">
        <w:rPr>
          <w:rFonts w:asciiTheme="majorHAnsi" w:eastAsia="Calibri" w:hAnsiTheme="majorHAnsi" w:cstheme="majorHAnsi"/>
          <w:lang w:val="lt-LT"/>
        </w:rPr>
        <w:t xml:space="preserve"> švirkštas turi būti lengvai nuimamas ir jį galima naudoti kaip kilnojamą </w:t>
      </w:r>
      <w:proofErr w:type="spellStart"/>
      <w:r w:rsidRPr="00D05225">
        <w:rPr>
          <w:rFonts w:asciiTheme="majorHAnsi" w:eastAsia="Calibri" w:hAnsiTheme="majorHAnsi" w:cstheme="majorHAnsi"/>
          <w:lang w:val="lt-LT"/>
        </w:rPr>
        <w:t>lafetinį</w:t>
      </w:r>
      <w:proofErr w:type="spellEnd"/>
      <w:r w:rsidRPr="00D05225">
        <w:rPr>
          <w:rFonts w:asciiTheme="majorHAnsi" w:eastAsia="Calibri" w:hAnsiTheme="majorHAnsi" w:cstheme="majorHAnsi"/>
          <w:lang w:val="lt-LT"/>
        </w:rPr>
        <w:t xml:space="preserve"> švirkštą su atramomis. Prie </w:t>
      </w:r>
      <w:proofErr w:type="spellStart"/>
      <w:r w:rsidRPr="00D05225">
        <w:rPr>
          <w:rFonts w:asciiTheme="majorHAnsi" w:eastAsia="Calibri" w:hAnsiTheme="majorHAnsi" w:cstheme="majorHAnsi"/>
          <w:lang w:val="lt-LT"/>
        </w:rPr>
        <w:t>lafetinio</w:t>
      </w:r>
      <w:proofErr w:type="spellEnd"/>
      <w:r w:rsidRPr="00D05225">
        <w:rPr>
          <w:rFonts w:asciiTheme="majorHAnsi" w:eastAsia="Calibri" w:hAnsiTheme="majorHAnsi" w:cstheme="majorHAnsi"/>
          <w:lang w:val="lt-LT"/>
        </w:rPr>
        <w:t xml:space="preserve"> švirkšto turi būti pateiktos atramos jo pastatymui ant žemės.</w:t>
      </w:r>
    </w:p>
    <w:p w14:paraId="23EEA616"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63. 2 vnt. 150 mm skersmens įsiurbiamųjų žarnų atitinkančių A tipo žarnų reikalavimams, nurodytiems LST EN ISO 14557 (arba lygiaverčiame) standarte, su </w:t>
      </w:r>
      <w:r w:rsidRPr="00D05225">
        <w:rPr>
          <w:rFonts w:asciiTheme="majorHAnsi" w:eastAsia="Calibri" w:hAnsiTheme="majorHAnsi" w:cstheme="majorHAnsi"/>
          <w:bCs/>
          <w:lang w:val="lt-LT"/>
        </w:rPr>
        <w:t>,,</w:t>
      </w:r>
      <w:proofErr w:type="spellStart"/>
      <w:r w:rsidRPr="00D05225">
        <w:rPr>
          <w:rFonts w:asciiTheme="majorHAnsi" w:eastAsia="Calibri" w:hAnsiTheme="majorHAnsi" w:cstheme="majorHAnsi"/>
          <w:bCs/>
          <w:lang w:val="lt-LT"/>
        </w:rPr>
        <w:t>Bogdanov</w:t>
      </w:r>
      <w:proofErr w:type="spellEnd"/>
      <w:r w:rsidRPr="00D05225">
        <w:rPr>
          <w:rFonts w:asciiTheme="majorHAnsi" w:eastAsia="Calibri" w:hAnsiTheme="majorHAnsi" w:cstheme="majorHAnsi"/>
          <w:bCs/>
          <w:lang w:val="lt-LT"/>
        </w:rPr>
        <w:t>“ ar STORZ</w:t>
      </w:r>
      <w:r w:rsidRPr="00D05225">
        <w:rPr>
          <w:rFonts w:asciiTheme="majorHAnsi" w:eastAsia="Calibri" w:hAnsiTheme="majorHAnsi" w:cstheme="majorHAnsi"/>
          <w:lang w:val="lt-LT"/>
        </w:rPr>
        <w:t xml:space="preserve"> sujungimo movomis, bendras ilgis ne mažesnis kaip 8 m.</w:t>
      </w:r>
    </w:p>
    <w:p w14:paraId="156667B2"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xml:space="preserve">64. Įsiurbimo žarnų koštuvas su plūde, skirtas darbui su   63 punkte nurodytomis įsiurbiamosiomis žarnomis, turi būti plaukiojančio tipo, užtikrinantis siurbimą nuo vandens paviršiaus, koštuvo gabaritai neturi viršyti: </w:t>
      </w:r>
    </w:p>
    <w:p w14:paraId="14A4D901"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ilgis – 700 mm;</w:t>
      </w:r>
    </w:p>
    <w:p w14:paraId="1325BDD4"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plotis – 600 mm;</w:t>
      </w:r>
    </w:p>
    <w:p w14:paraId="29F025EA"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 storis – 200 mm;</w:t>
      </w:r>
    </w:p>
    <w:p w14:paraId="7CEB48D0" w14:textId="77777777" w:rsidR="009F5B88" w:rsidRPr="00D05225" w:rsidRDefault="009F5B88" w:rsidP="009F5B88">
      <w:pPr>
        <w:snapToGrid w:val="0"/>
        <w:spacing w:after="0" w:line="240" w:lineRule="auto"/>
        <w:ind w:firstLine="851"/>
        <w:rPr>
          <w:rFonts w:asciiTheme="majorHAnsi" w:eastAsia="Calibri" w:hAnsiTheme="majorHAnsi" w:cstheme="majorHAnsi"/>
          <w:spacing w:val="-6"/>
          <w:lang w:val="lt-LT"/>
        </w:rPr>
      </w:pPr>
      <w:r w:rsidRPr="00D05225">
        <w:rPr>
          <w:rFonts w:asciiTheme="majorHAnsi" w:eastAsia="Calibri" w:hAnsiTheme="majorHAnsi" w:cstheme="majorHAnsi"/>
          <w:spacing w:val="-6"/>
          <w:lang w:val="lt-LT"/>
        </w:rPr>
        <w:t xml:space="preserve">- svoris neturi viršyti  16 kg. </w:t>
      </w:r>
    </w:p>
    <w:p w14:paraId="6955465A"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Koštuvo tinklelis turi užtikrinti galimybę siurbti vandenį maksimaliu našumu ne mažesniu nei 5000 l/min. Koštuvo konstrukcija turi turėti galimybę naudoti jį ir be plūduro.</w:t>
      </w:r>
    </w:p>
    <w:p w14:paraId="0778CF07" w14:textId="77777777" w:rsidR="009F5B88" w:rsidRPr="00D05225" w:rsidRDefault="009F5B88" w:rsidP="009F5B88">
      <w:pPr>
        <w:snapToGrid w:val="0"/>
        <w:spacing w:after="0" w:line="240" w:lineRule="auto"/>
        <w:ind w:firstLine="851"/>
        <w:rPr>
          <w:rFonts w:asciiTheme="majorHAnsi" w:eastAsia="Calibri" w:hAnsiTheme="majorHAnsi" w:cstheme="majorHAnsi"/>
          <w:lang w:val="lt-LT"/>
        </w:rPr>
      </w:pPr>
      <w:r w:rsidRPr="00D05225">
        <w:rPr>
          <w:rFonts w:asciiTheme="majorHAnsi" w:eastAsia="Calibri" w:hAnsiTheme="majorHAnsi" w:cstheme="majorHAnsi"/>
          <w:lang w:val="lt-LT"/>
        </w:rPr>
        <w:t>65. Domkratas, tinkantis šiam automobiliui, ratų raktas, avarinio sustojimo ženklas, 2 ratų atsparos.</w:t>
      </w:r>
    </w:p>
    <w:p w14:paraId="3B9CFFAB" w14:textId="1C1BC5DE" w:rsidR="0018021B" w:rsidRPr="007B004A" w:rsidRDefault="009F5B88" w:rsidP="008E6A67">
      <w:pPr>
        <w:spacing w:after="0" w:line="240" w:lineRule="auto"/>
        <w:jc w:val="center"/>
        <w:rPr>
          <w:rFonts w:ascii="Calibri Light" w:hAnsi="Calibri Light" w:cs="Calibri Light"/>
          <w:b/>
          <w:sz w:val="20"/>
          <w:szCs w:val="20"/>
          <w:lang w:val="lt-LT"/>
        </w:rPr>
      </w:pPr>
      <w:r w:rsidRPr="00D05225">
        <w:rPr>
          <w:rFonts w:asciiTheme="majorHAnsi" w:eastAsia="Calibri" w:hAnsiTheme="majorHAnsi" w:cstheme="majorHAnsi"/>
          <w:lang w:val="lt-LT"/>
        </w:rPr>
        <w:t>____________</w:t>
      </w:r>
      <w:bookmarkEnd w:id="14"/>
    </w:p>
    <w:sectPr w:rsidR="0018021B" w:rsidRPr="007B004A" w:rsidSect="00F372C9">
      <w:headerReference w:type="default" r:id="rId10"/>
      <w:footerReference w:type="default" r:id="rId11"/>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2113E" w14:textId="77777777" w:rsidR="00726B7E" w:rsidRDefault="00726B7E">
      <w:pPr>
        <w:spacing w:after="0" w:line="240" w:lineRule="auto"/>
      </w:pPr>
      <w:r>
        <w:separator/>
      </w:r>
    </w:p>
  </w:endnote>
  <w:endnote w:type="continuationSeparator" w:id="0">
    <w:p w14:paraId="329952DB" w14:textId="77777777" w:rsidR="00726B7E" w:rsidRDefault="00726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33358" w14:textId="77777777" w:rsidR="00726B7E" w:rsidRDefault="00726B7E">
      <w:pPr>
        <w:spacing w:after="0" w:line="240" w:lineRule="auto"/>
      </w:pPr>
      <w:r>
        <w:separator/>
      </w:r>
    </w:p>
  </w:footnote>
  <w:footnote w:type="continuationSeparator" w:id="0">
    <w:p w14:paraId="1ABDE9E8" w14:textId="77777777" w:rsidR="00726B7E" w:rsidRDefault="00726B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6DF71880" w:rsidR="00CC5562" w:rsidRPr="00F946E3" w:rsidRDefault="005B07A1"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 xml:space="preserve">PAGD </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0BBF5324"/>
    <w:multiLevelType w:val="multilevel"/>
    <w:tmpl w:val="E3223B22"/>
    <w:lvl w:ilvl="0">
      <w:start w:val="1"/>
      <w:numFmt w:val="decimal"/>
      <w:lvlText w:val="%1."/>
      <w:lvlJc w:val="left"/>
      <w:pPr>
        <w:ind w:left="1729" w:hanging="1020"/>
      </w:pPr>
      <w:rPr>
        <w:rFonts w:hint="default"/>
      </w:rPr>
    </w:lvl>
    <w:lvl w:ilvl="1">
      <w:start w:val="1"/>
      <w:numFmt w:val="decimal"/>
      <w:isLgl/>
      <w:suff w:val="space"/>
      <w:lvlText w:val="%2."/>
      <w:lvlJc w:val="left"/>
      <w:pPr>
        <w:ind w:left="1138" w:hanging="570"/>
      </w:pPr>
      <w:rPr>
        <w:rFonts w:ascii="Times New Roman" w:eastAsia="Times New Roman" w:hAnsi="Times New Roman" w:cs="Times New Roman" w:hint="default"/>
      </w:rPr>
    </w:lvl>
    <w:lvl w:ilvl="2">
      <w:start w:val="1"/>
      <w:numFmt w:val="decimal"/>
      <w:isLgl/>
      <w:suff w:val="space"/>
      <w:lvlText w:val="%2.%3."/>
      <w:lvlJc w:val="left"/>
      <w:pPr>
        <w:ind w:left="1713"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0BA0847"/>
    <w:multiLevelType w:val="multilevel"/>
    <w:tmpl w:val="183AAB04"/>
    <w:lvl w:ilvl="0">
      <w:start w:val="1"/>
      <w:numFmt w:val="decimal"/>
      <w:lvlText w:val="%1."/>
      <w:lvlJc w:val="left"/>
      <w:pPr>
        <w:ind w:left="1729" w:hanging="1020"/>
      </w:pPr>
      <w:rPr>
        <w:rFonts w:hint="default"/>
      </w:rPr>
    </w:lvl>
    <w:lvl w:ilvl="1">
      <w:start w:val="1"/>
      <w:numFmt w:val="decimal"/>
      <w:isLgl/>
      <w:suff w:val="space"/>
      <w:lvlText w:val="%2."/>
      <w:lvlJc w:val="left"/>
      <w:pPr>
        <w:ind w:left="1138" w:hanging="570"/>
      </w:pPr>
      <w:rPr>
        <w:rFonts w:ascii="Times New Roman" w:eastAsia="Times New Roman" w:hAnsi="Times New Roman" w:cs="Times New Roman" w:hint="default"/>
      </w:rPr>
    </w:lvl>
    <w:lvl w:ilvl="2">
      <w:start w:val="1"/>
      <w:numFmt w:val="decimal"/>
      <w:isLgl/>
      <w:suff w:val="space"/>
      <w:lvlText w:val="%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47680510">
    <w:abstractNumId w:val="4"/>
  </w:num>
  <w:num w:numId="2" w16cid:durableId="1964077012">
    <w:abstractNumId w:val="3"/>
  </w:num>
  <w:num w:numId="3" w16cid:durableId="665985393">
    <w:abstractNumId w:val="2"/>
  </w:num>
  <w:num w:numId="4" w16cid:durableId="1274901485">
    <w:abstractNumId w:val="1"/>
  </w:num>
  <w:num w:numId="5" w16cid:durableId="435175606">
    <w:abstractNumId w:val="0"/>
  </w:num>
  <w:num w:numId="6" w16cid:durableId="45303352">
    <w:abstractNumId w:val="14"/>
  </w:num>
  <w:num w:numId="7" w16cid:durableId="39672237">
    <w:abstractNumId w:val="21"/>
  </w:num>
  <w:num w:numId="8" w16cid:durableId="529221219">
    <w:abstractNumId w:val="17"/>
  </w:num>
  <w:num w:numId="9" w16cid:durableId="1094548975">
    <w:abstractNumId w:val="23"/>
  </w:num>
  <w:num w:numId="10" w16cid:durableId="1580401970">
    <w:abstractNumId w:val="9"/>
  </w:num>
  <w:num w:numId="11" w16cid:durableId="1781336588">
    <w:abstractNumId w:val="27"/>
  </w:num>
  <w:num w:numId="12" w16cid:durableId="1381175592">
    <w:abstractNumId w:val="10"/>
  </w:num>
  <w:num w:numId="13" w16cid:durableId="1370374990">
    <w:abstractNumId w:val="34"/>
  </w:num>
  <w:num w:numId="14" w16cid:durableId="111437783">
    <w:abstractNumId w:val="18"/>
  </w:num>
  <w:num w:numId="15" w16cid:durableId="1148202898">
    <w:abstractNumId w:val="39"/>
  </w:num>
  <w:num w:numId="16" w16cid:durableId="1305549502">
    <w:abstractNumId w:val="15"/>
  </w:num>
  <w:num w:numId="17" w16cid:durableId="1408501943">
    <w:abstractNumId w:val="31"/>
  </w:num>
  <w:num w:numId="18" w16cid:durableId="315036040">
    <w:abstractNumId w:val="24"/>
  </w:num>
  <w:num w:numId="19" w16cid:durableId="1061950455">
    <w:abstractNumId w:val="20"/>
  </w:num>
  <w:num w:numId="20" w16cid:durableId="2136365952">
    <w:abstractNumId w:val="26"/>
  </w:num>
  <w:num w:numId="21" w16cid:durableId="1562403683">
    <w:abstractNumId w:val="35"/>
  </w:num>
  <w:num w:numId="22" w16cid:durableId="1420248804">
    <w:abstractNumId w:val="37"/>
  </w:num>
  <w:num w:numId="23" w16cid:durableId="883757669">
    <w:abstractNumId w:val="12"/>
  </w:num>
  <w:num w:numId="24" w16cid:durableId="1618830326">
    <w:abstractNumId w:val="33"/>
  </w:num>
  <w:num w:numId="25" w16cid:durableId="8920896">
    <w:abstractNumId w:val="13"/>
  </w:num>
  <w:num w:numId="26" w16cid:durableId="680200655">
    <w:abstractNumId w:val="28"/>
  </w:num>
  <w:num w:numId="27" w16cid:durableId="55671161">
    <w:abstractNumId w:val="40"/>
  </w:num>
  <w:num w:numId="28" w16cid:durableId="161629528">
    <w:abstractNumId w:val="8"/>
  </w:num>
  <w:num w:numId="29" w16cid:durableId="1194001031">
    <w:abstractNumId w:val="19"/>
  </w:num>
  <w:num w:numId="30" w16cid:durableId="262999469">
    <w:abstractNumId w:val="41"/>
  </w:num>
  <w:num w:numId="31" w16cid:durableId="1639913353">
    <w:abstractNumId w:val="29"/>
  </w:num>
  <w:num w:numId="32" w16cid:durableId="1190296742">
    <w:abstractNumId w:val="6"/>
  </w:num>
  <w:num w:numId="33" w16cid:durableId="1128476035">
    <w:abstractNumId w:val="36"/>
  </w:num>
  <w:num w:numId="34" w16cid:durableId="1485663515">
    <w:abstractNumId w:val="7"/>
  </w:num>
  <w:num w:numId="35" w16cid:durableId="745690183">
    <w:abstractNumId w:val="25"/>
  </w:num>
  <w:num w:numId="36" w16cid:durableId="572274698">
    <w:abstractNumId w:val="38"/>
  </w:num>
  <w:num w:numId="37" w16cid:durableId="315913160">
    <w:abstractNumId w:val="16"/>
  </w:num>
  <w:num w:numId="38" w16cid:durableId="1005547852">
    <w:abstractNumId w:val="30"/>
  </w:num>
  <w:num w:numId="39" w16cid:durableId="845559245">
    <w:abstractNumId w:val="22"/>
  </w:num>
  <w:num w:numId="40" w16cid:durableId="1541087806">
    <w:abstractNumId w:val="32"/>
  </w:num>
  <w:num w:numId="41" w16cid:durableId="1585409344">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E70"/>
    <w:rsid w:val="00026A54"/>
    <w:rsid w:val="00033355"/>
    <w:rsid w:val="0003366F"/>
    <w:rsid w:val="00036DBB"/>
    <w:rsid w:val="000420DD"/>
    <w:rsid w:val="00045849"/>
    <w:rsid w:val="0004685E"/>
    <w:rsid w:val="00084F44"/>
    <w:rsid w:val="0009047A"/>
    <w:rsid w:val="00097241"/>
    <w:rsid w:val="000A23D3"/>
    <w:rsid w:val="000B0A6A"/>
    <w:rsid w:val="000C1A17"/>
    <w:rsid w:val="000F554D"/>
    <w:rsid w:val="00113781"/>
    <w:rsid w:val="00124878"/>
    <w:rsid w:val="00125C28"/>
    <w:rsid w:val="0014465A"/>
    <w:rsid w:val="0015224A"/>
    <w:rsid w:val="00153F22"/>
    <w:rsid w:val="001555AC"/>
    <w:rsid w:val="0016225E"/>
    <w:rsid w:val="0016304D"/>
    <w:rsid w:val="00165468"/>
    <w:rsid w:val="00165519"/>
    <w:rsid w:val="00171C82"/>
    <w:rsid w:val="0018021B"/>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A474B"/>
    <w:rsid w:val="002A626E"/>
    <w:rsid w:val="002C2765"/>
    <w:rsid w:val="002C422B"/>
    <w:rsid w:val="002C4E6E"/>
    <w:rsid w:val="002C658C"/>
    <w:rsid w:val="002C7F2C"/>
    <w:rsid w:val="002F1836"/>
    <w:rsid w:val="003150D0"/>
    <w:rsid w:val="00316DB9"/>
    <w:rsid w:val="003236D0"/>
    <w:rsid w:val="00334A5F"/>
    <w:rsid w:val="00341C69"/>
    <w:rsid w:val="00355850"/>
    <w:rsid w:val="00355B56"/>
    <w:rsid w:val="00357BD5"/>
    <w:rsid w:val="003673D6"/>
    <w:rsid w:val="00385616"/>
    <w:rsid w:val="0039787C"/>
    <w:rsid w:val="003B0B81"/>
    <w:rsid w:val="003C2849"/>
    <w:rsid w:val="003D0DA8"/>
    <w:rsid w:val="003D3BE3"/>
    <w:rsid w:val="003D5439"/>
    <w:rsid w:val="003E2B44"/>
    <w:rsid w:val="003E3438"/>
    <w:rsid w:val="003F2E3F"/>
    <w:rsid w:val="003F6C42"/>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A2E21"/>
    <w:rsid w:val="004A2F52"/>
    <w:rsid w:val="004A58F9"/>
    <w:rsid w:val="004B7CF6"/>
    <w:rsid w:val="004C1BD0"/>
    <w:rsid w:val="004D238B"/>
    <w:rsid w:val="004E2DBF"/>
    <w:rsid w:val="004E5655"/>
    <w:rsid w:val="004F1729"/>
    <w:rsid w:val="004F4B43"/>
    <w:rsid w:val="004F690D"/>
    <w:rsid w:val="0050743B"/>
    <w:rsid w:val="0051322B"/>
    <w:rsid w:val="005238FE"/>
    <w:rsid w:val="00547246"/>
    <w:rsid w:val="00586FA3"/>
    <w:rsid w:val="005907B7"/>
    <w:rsid w:val="005A210F"/>
    <w:rsid w:val="005B07A1"/>
    <w:rsid w:val="005B681B"/>
    <w:rsid w:val="005B723C"/>
    <w:rsid w:val="005C3338"/>
    <w:rsid w:val="005C5732"/>
    <w:rsid w:val="005D6336"/>
    <w:rsid w:val="005F6480"/>
    <w:rsid w:val="006040B7"/>
    <w:rsid w:val="006171F1"/>
    <w:rsid w:val="0062594A"/>
    <w:rsid w:val="0062688A"/>
    <w:rsid w:val="0063093F"/>
    <w:rsid w:val="00671C08"/>
    <w:rsid w:val="006A2DF1"/>
    <w:rsid w:val="006B2576"/>
    <w:rsid w:val="006B5389"/>
    <w:rsid w:val="006C070D"/>
    <w:rsid w:val="006D305F"/>
    <w:rsid w:val="006E0547"/>
    <w:rsid w:val="006F599E"/>
    <w:rsid w:val="00711888"/>
    <w:rsid w:val="00726B7E"/>
    <w:rsid w:val="00733BB8"/>
    <w:rsid w:val="00755EFD"/>
    <w:rsid w:val="007607FF"/>
    <w:rsid w:val="007651CB"/>
    <w:rsid w:val="0078742F"/>
    <w:rsid w:val="00791CCE"/>
    <w:rsid w:val="00795452"/>
    <w:rsid w:val="007B004A"/>
    <w:rsid w:val="007B2144"/>
    <w:rsid w:val="007C1EB6"/>
    <w:rsid w:val="007C3291"/>
    <w:rsid w:val="007C6AE7"/>
    <w:rsid w:val="007D484D"/>
    <w:rsid w:val="007E19FD"/>
    <w:rsid w:val="007E41FC"/>
    <w:rsid w:val="00801195"/>
    <w:rsid w:val="008329FD"/>
    <w:rsid w:val="00834941"/>
    <w:rsid w:val="008430BA"/>
    <w:rsid w:val="00861471"/>
    <w:rsid w:val="00862EA0"/>
    <w:rsid w:val="008702D5"/>
    <w:rsid w:val="008718DB"/>
    <w:rsid w:val="008816B6"/>
    <w:rsid w:val="008841E0"/>
    <w:rsid w:val="00885369"/>
    <w:rsid w:val="008921E1"/>
    <w:rsid w:val="00893188"/>
    <w:rsid w:val="00896B6B"/>
    <w:rsid w:val="008A61F5"/>
    <w:rsid w:val="008B07BD"/>
    <w:rsid w:val="008B13A4"/>
    <w:rsid w:val="008B27EE"/>
    <w:rsid w:val="008B30BA"/>
    <w:rsid w:val="008B680B"/>
    <w:rsid w:val="008B6DD2"/>
    <w:rsid w:val="008C00DA"/>
    <w:rsid w:val="008C2772"/>
    <w:rsid w:val="008E1C16"/>
    <w:rsid w:val="008E2DBF"/>
    <w:rsid w:val="008E6A67"/>
    <w:rsid w:val="009123C2"/>
    <w:rsid w:val="0095386F"/>
    <w:rsid w:val="00957A69"/>
    <w:rsid w:val="00974023"/>
    <w:rsid w:val="0098363C"/>
    <w:rsid w:val="0098678C"/>
    <w:rsid w:val="0099199E"/>
    <w:rsid w:val="0099266F"/>
    <w:rsid w:val="00993F3E"/>
    <w:rsid w:val="009B26D3"/>
    <w:rsid w:val="009C1CD8"/>
    <w:rsid w:val="009C3BD8"/>
    <w:rsid w:val="009D0B8C"/>
    <w:rsid w:val="009F47E6"/>
    <w:rsid w:val="009F5B88"/>
    <w:rsid w:val="009F6EAF"/>
    <w:rsid w:val="00A1109D"/>
    <w:rsid w:val="00A12041"/>
    <w:rsid w:val="00A122D6"/>
    <w:rsid w:val="00A21FEF"/>
    <w:rsid w:val="00A25093"/>
    <w:rsid w:val="00A33D41"/>
    <w:rsid w:val="00A34BF3"/>
    <w:rsid w:val="00A5617A"/>
    <w:rsid w:val="00A5653E"/>
    <w:rsid w:val="00A660A0"/>
    <w:rsid w:val="00A72069"/>
    <w:rsid w:val="00A90AB3"/>
    <w:rsid w:val="00A91815"/>
    <w:rsid w:val="00A931B5"/>
    <w:rsid w:val="00A9338B"/>
    <w:rsid w:val="00AA01C0"/>
    <w:rsid w:val="00AB2361"/>
    <w:rsid w:val="00AC3C4C"/>
    <w:rsid w:val="00AF0326"/>
    <w:rsid w:val="00B00BCD"/>
    <w:rsid w:val="00B065CB"/>
    <w:rsid w:val="00B1115A"/>
    <w:rsid w:val="00B20BFE"/>
    <w:rsid w:val="00B2421F"/>
    <w:rsid w:val="00B47F94"/>
    <w:rsid w:val="00B527B4"/>
    <w:rsid w:val="00B56DE9"/>
    <w:rsid w:val="00B71273"/>
    <w:rsid w:val="00B7462E"/>
    <w:rsid w:val="00B76618"/>
    <w:rsid w:val="00B9260E"/>
    <w:rsid w:val="00BA2917"/>
    <w:rsid w:val="00BA5B69"/>
    <w:rsid w:val="00BB4829"/>
    <w:rsid w:val="00BB6668"/>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80BC3"/>
    <w:rsid w:val="00C86FB6"/>
    <w:rsid w:val="00C92CAA"/>
    <w:rsid w:val="00C9514E"/>
    <w:rsid w:val="00CA0892"/>
    <w:rsid w:val="00CC0F45"/>
    <w:rsid w:val="00CC5562"/>
    <w:rsid w:val="00CD0DE0"/>
    <w:rsid w:val="00CD0E31"/>
    <w:rsid w:val="00CD184D"/>
    <w:rsid w:val="00CD4779"/>
    <w:rsid w:val="00CF1A71"/>
    <w:rsid w:val="00CF4361"/>
    <w:rsid w:val="00D0157B"/>
    <w:rsid w:val="00D0377C"/>
    <w:rsid w:val="00D04F42"/>
    <w:rsid w:val="00D1317D"/>
    <w:rsid w:val="00D2233A"/>
    <w:rsid w:val="00D23D84"/>
    <w:rsid w:val="00D25C2F"/>
    <w:rsid w:val="00D36319"/>
    <w:rsid w:val="00D42EEC"/>
    <w:rsid w:val="00D62C94"/>
    <w:rsid w:val="00D92A1E"/>
    <w:rsid w:val="00DB087F"/>
    <w:rsid w:val="00DB2CC7"/>
    <w:rsid w:val="00DB6CBD"/>
    <w:rsid w:val="00DB7DFF"/>
    <w:rsid w:val="00DC06DE"/>
    <w:rsid w:val="00DC157F"/>
    <w:rsid w:val="00DC4FBD"/>
    <w:rsid w:val="00DD2695"/>
    <w:rsid w:val="00E066C9"/>
    <w:rsid w:val="00E14620"/>
    <w:rsid w:val="00E241BC"/>
    <w:rsid w:val="00E2482E"/>
    <w:rsid w:val="00E25BB1"/>
    <w:rsid w:val="00E322C4"/>
    <w:rsid w:val="00E35014"/>
    <w:rsid w:val="00E37313"/>
    <w:rsid w:val="00E83E6A"/>
    <w:rsid w:val="00EA0899"/>
    <w:rsid w:val="00EC0667"/>
    <w:rsid w:val="00ED4130"/>
    <w:rsid w:val="00ED793B"/>
    <w:rsid w:val="00EF116A"/>
    <w:rsid w:val="00EF3813"/>
    <w:rsid w:val="00F048F2"/>
    <w:rsid w:val="00F22BDF"/>
    <w:rsid w:val="00F268B6"/>
    <w:rsid w:val="00F372C9"/>
    <w:rsid w:val="00F377FE"/>
    <w:rsid w:val="00F4255E"/>
    <w:rsid w:val="00F467F9"/>
    <w:rsid w:val="00F5081D"/>
    <w:rsid w:val="00F57DDF"/>
    <w:rsid w:val="00F63E39"/>
    <w:rsid w:val="00F64268"/>
    <w:rsid w:val="00F676C2"/>
    <w:rsid w:val="00F946E3"/>
    <w:rsid w:val="00FA7116"/>
    <w:rsid w:val="00FB46C5"/>
    <w:rsid w:val="00FB65B0"/>
    <w:rsid w:val="00FC044B"/>
    <w:rsid w:val="00FC72ED"/>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16EC74-C943-4551-85D2-52D161891441}">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39736</Words>
  <Characters>22651</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2026-02-02T06:26:00Z</dcterms:created>
  <dcterms:modified xsi:type="dcterms:W3CDTF">2026-02-05T11:43:00Z</dcterms:modified>
  <cp:version/>
</cp:coreProperties>
</file>